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ec7b17953985bb942c116b6c5f112b3be4252e"/>
    <w:p>
      <w:pPr>
        <w:pStyle w:val="Heading3"/>
      </w:pPr>
      <w:r>
        <w:t xml:space="preserve">В МОЛОДЕЖНОЙ ПАЛАТЕ ПРОВЕЛИ ТОВАРИЩЕСКИЙ МАТЧ ПО ХОККЕЮ</w:t>
      </w:r>
    </w:p>
    <w:p>
      <w:pPr>
        <w:pStyle w:val="FirstParagraph"/>
      </w:pPr>
      <w:r>
        <w:t xml:space="preserve">06.03.2017</w:t>
      </w:r>
    </w:p>
    <w:p>
      <w:pPr>
        <w:pStyle w:val="BodyText"/>
      </w:pPr>
      <w:r>
        <w:t xml:space="preserve">Молодежная палата района Братеево организовала товарищескую встречу по хоккею. Об этом сообщил ее председатель Олег Рязанов.</w:t>
      </w:r>
    </w:p>
    <w:p>
      <w:pPr>
        <w:pStyle w:val="BodyText"/>
      </w:pPr>
      <w:r>
        <w:t xml:space="preserve">Дружеский матч проходил по адресу: улица Паромная, дом 9, корпус 2. Эту территорию ребята заблаговременно совместно с управой района очистили от снега, залили лед и поставили ворота. Как рассказали в Молодежной палате, в игре приняло участие 12 человек, то есть по 6 с каждой стороны. По словам участников, встреча проходила под хорошее настроение.</w:t>
      </w:r>
    </w:p>
    <w:p>
      <w:pPr>
        <w:pStyle w:val="BodyText"/>
      </w:pPr>
      <w:r>
        <w:t xml:space="preserve">Теперь члены Молодежной палаты планируют проводить два спортивных мероприятия каждую неделю. Ориентировочно, встречи будут проходить по средам в 19 часов и в субботу в 12 часов.</w:t>
      </w:r>
    </w:p>
    <w:p>
      <w:pPr>
        <w:pStyle w:val="BodyText"/>
      </w:pPr>
      <w:r>
        <w:t xml:space="preserve">«Будем рады видеть всех кто умеет кататься и держать в руках клюшку, для этого не надо быть профи, достаточно желания и хорошего настроения», — отметили в Молодежной палате.</w:t>
      </w:r>
    </w:p>
    <w:p>
      <w:pPr>
        <w:pStyle w:val="BodyText"/>
      </w:pPr>
      <w:r>
        <w:drawing>
          <wp:inline>
            <wp:extent cx="5334000" cy="7112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legislation/image-30-01-17-11-38-2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12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http://brateevo.mos.ru/youth-policy/detail/5153047.html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51530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youth-policy/detail/51530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2025-06-29T09:31:46Z</dcterms:created>
  <dcterms:modified xsi:type="dcterms:W3CDTF">2025-06-29T09:31:46Z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