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4282e67e224e6ed147b2b3f53d95590e879219"/>
    <w:p>
      <w:pPr>
        <w:pStyle w:val="Heading3"/>
      </w:pPr>
      <w:r>
        <w:t xml:space="preserve">30.11.2015 по адресу: г.Москва, ул.Алма-Атинская, д.10, корп.3 состоялось очередное заседание межведомственной рабочей группы</w:t>
      </w:r>
    </w:p>
    <w:p>
      <w:pPr>
        <w:pStyle w:val="FirstParagraph"/>
      </w:pPr>
      <w:r>
        <w:t xml:space="preserve">01.12.2015</w:t>
      </w:r>
    </w:p>
    <w:p>
      <w:pPr>
        <w:pStyle w:val="BodyText"/>
      </w:pPr>
      <w:r>
        <w:t xml:space="preserve">30.11.2015 по адресу: г.Москва,  ул.Алма-Атинская, д.10, корп.3 состоялось очередное заседание межведомственной рабочей группы при управе района Братеево города Москвы по вопросам профилактики ксенофобии и этнополитического экстремизма в молодежной среде.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5334000" cy="356936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Безымянны30й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93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заседании  были рассмотрены следующие вопросы:</w:t>
      </w:r>
    </w:p>
    <w:p>
      <w:pPr>
        <w:pStyle w:val="BodyText"/>
      </w:pPr>
      <w:r>
        <w:rPr>
          <w:bCs/>
          <w:b/>
        </w:rPr>
        <w:t xml:space="preserve">-</w:t>
      </w:r>
      <w:r>
        <w:t xml:space="preserve"> </w:t>
      </w:r>
      <w:r>
        <w:t xml:space="preserve"> Об организации проведения физкультурных и спортивных мероприятий с целью воспитания у детей и молодежи культуры толерантности;</w:t>
      </w:r>
    </w:p>
    <w:p>
      <w:pPr>
        <w:pStyle w:val="BodyText"/>
      </w:pPr>
      <w:r>
        <w:rPr>
          <w:bCs/>
          <w:b/>
        </w:rPr>
        <w:t xml:space="preserve">-</w:t>
      </w:r>
      <w:r>
        <w:t xml:space="preserve"> </w:t>
      </w:r>
      <w:r>
        <w:t xml:space="preserve">Об этноконтактной ситуации среди учащейся молодежи в районе Братеево.</w:t>
      </w:r>
    </w:p>
    <w:p>
      <w:pPr>
        <w:pStyle w:val="BodyText"/>
      </w:pPr>
      <w:r>
        <w:t xml:space="preserve"> Членами межведомственной рабочей группы было отмечено, что уходящий 2015 год с событиями на Украине, во Франции, Бельгии, Сирии обязывает нас повысить эффективность работы по профилактике ксенофобии и этнополитического экстремизма в молодежной среде с использованием всевозможных форм и методов работы.</w:t>
      </w:r>
    </w:p>
    <w:p>
      <w:pPr>
        <w:pStyle w:val="BodyText"/>
      </w:pPr>
      <w:r>
        <w:t xml:space="preserve">Всем органам и учреждениям системы профилактики района Братеево необходимо объединить усилия в воспитании подрастающего поколения, формировании у молодежи стойкой активной позиции.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http://brateevo.mos.ru/youth-policy/detail/2340126.html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youth-policy/detail/23401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youth-policy/detail/23401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2024-04-15T12:38:33Z</dcterms:created>
  <dcterms:modified xsi:type="dcterms:W3CDTF">2024-04-15T12:38:33Z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