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f209e9fc7903b0ccc17a7c20d5ad7a7cecec046"/>
    <w:p>
      <w:pPr>
        <w:pStyle w:val="Heading3"/>
      </w:pPr>
      <w:r>
        <w:t xml:space="preserve">План досуговых, социально-воспитательных и спортивно-массовых мероприятий ГБУ ДСЦ "Мир молодых" на ноябрь 2015 г.</w:t>
      </w:r>
    </w:p>
    <w:p>
      <w:pPr>
        <w:pStyle w:val="FirstParagraph"/>
      </w:pPr>
      <w:r>
        <w:t xml:space="preserve">05.11.2015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7709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Yjz,hm-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0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7709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brateevo.mos.ru/www/Yjz,hm-2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0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http://brateevo.mos.ru/youth-policy/detail/2279048.html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brateevo.mos.ru" TargetMode="External" /><Relationship Type="http://schemas.openxmlformats.org/officeDocument/2006/relationships/hyperlink" Id="rId26" Target="http://brateevo.mos.ru/youth-policy/detail/22790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brateevo.mos.ru" TargetMode="External" /><Relationship Type="http://schemas.openxmlformats.org/officeDocument/2006/relationships/hyperlink" Id="rId26" Target="http://brateevo.mos.ru/youth-policy/detail/22790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2024-06-27T06:39:46Z</dcterms:created>
  <dcterms:modified xsi:type="dcterms:W3CDTF">2024-06-27T06:39:46Z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