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32552553f893d116e7a68677e3af8852a6ac7"/>
    <w:p>
      <w:pPr>
        <w:pStyle w:val="Heading3"/>
      </w:pPr>
      <w:r>
        <w:t xml:space="preserve">29.09.2015 по адресу: г.Москва, ул.Алма-Атинская, д.10, корп.3 состоялось очередное заседание межведомственной рабочей группы при управе района Братеево города Москвы по вопросам профилактики ксенофобии .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t xml:space="preserve"> 29.09.2015 по адресу: г.Москва,  ул.Алма-Атинская, д.10, корп.3 состоялось очередное заседание межведомственной рабочей группы при управе района Братеево города Москвы по вопросам профилактики ксенофобии и этнополитического экстремизма в молодежной среде.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drawing>
          <wp:inline>
            <wp:extent cx="5334000" cy="35693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Безымянныfgfgfgfgfbbmnhjt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9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заседании  рассмотрены следующие вопросы:</w:t>
      </w:r>
    </w:p>
    <w:p>
      <w:pPr>
        <w:pStyle w:val="BodyText"/>
      </w:pPr>
      <w:r>
        <w:t xml:space="preserve">- О результатах  проведения на территории района Братеево специализированных рейдов по предупреждению экстремизма в молодежной среде;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Об организации совместной работы учреждений системы профилактики по предупреждению  правонарушений несовершеннолетних и профилактике ксенофобии и экстремизма в молодежной среде.</w:t>
      </w:r>
    </w:p>
    <w:p>
      <w:pPr>
        <w:pStyle w:val="BodyText"/>
      </w:pPr>
      <w:r>
        <w:t xml:space="preserve"> Членами межведомственной рабочей группы было отмечено, что в рамках проведения профилактической работы по профилактике ксенофобии и этнополитического экстремизма в подростковой среде необходимо использовать новые формы и методы, а также  передовой опыт других многонациональных городов России.</w:t>
      </w:r>
    </w:p>
    <w:p>
      <w:pPr>
        <w:pStyle w:val="BodyText"/>
      </w:pPr>
      <w:r>
        <w:t xml:space="preserve">Воспитание подрастающего поколения в духе терпимости</w:t>
      </w:r>
      <w:r>
        <w:rPr>
          <w:bCs/>
          <w:b/>
        </w:rPr>
        <w:t xml:space="preserve"> </w:t>
      </w:r>
      <w:r>
        <w:t xml:space="preserve">следует рассматривать в качестве неотложной важнейшей задачи, в связи с этим необходимо содейство</w:t>
      </w:r>
      <w:r>
        <w:softHyphen/>
      </w:r>
      <w:r>
        <w:t xml:space="preserve">вать разработке методики преподавания терпимости на систематической и рациональной основе, вскрывая культурные, социальные, эко</w:t>
      </w:r>
      <w:r>
        <w:softHyphen/>
      </w:r>
      <w:r>
        <w:t xml:space="preserve">номические, политические и религиозные источники терпимости, вы</w:t>
      </w:r>
      <w:r>
        <w:softHyphen/>
      </w:r>
      <w:r>
        <w:t xml:space="preserve">ступающие в качестве главных причин насилия и отчуждения.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http://brateevo.mos.ru/youth-policy/detail/2193609.html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youth-policy/detail/2193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youth-policy/detail/2193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2024-09-17T01:40:37Z</dcterms:created>
  <dcterms:modified xsi:type="dcterms:W3CDTF">2024-09-17T01:40:37Z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