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испансеризация-питомца"/>
    <w:p>
      <w:pPr>
        <w:pStyle w:val="Heading3"/>
      </w:pPr>
      <w:r>
        <w:t xml:space="preserve">Диспансеризация питомца</w:t>
      </w:r>
    </w:p>
    <w:p>
      <w:pPr>
        <w:pStyle w:val="FirstParagraph"/>
      </w:pPr>
      <w:r>
        <w:t xml:space="preserve">11.05.2021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cd8/aktsiya-po-minidispaserizats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http://brateevo.mos.ru/the-state-veterinary-service/detail/9935915.html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state-veterinary-service/detail/99359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state-veterinary-service/detail/99359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2024-04-24T06:23:59Z</dcterms:created>
  <dcterms:modified xsi:type="dcterms:W3CDTF">2024-04-24T06:23:59Z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