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авила-содержания-и-выгула-собак"/>
    <w:p>
      <w:pPr>
        <w:pStyle w:val="Heading3"/>
      </w:pPr>
      <w:r>
        <w:t xml:space="preserve">Правила содержания и выгула собак</w:t>
      </w:r>
    </w:p>
    <w:p>
      <w:pPr>
        <w:pStyle w:val="FirstParagraph"/>
      </w:pPr>
      <w:r>
        <w:t xml:space="preserve">18.04.2024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1Памятки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http://brateevo.mos.ru/the-state-veterinary-service/detail/12325243.html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123252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123252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2024-07-01T15:28:15Z</dcterms:created>
  <dcterms:modified xsi:type="dcterms:W3CDTF">2024-07-01T15:28:15Z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