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43d084b14b84ba21b6046255cb1335fa43d13"/>
    <w:p>
      <w:pPr>
        <w:pStyle w:val="Heading3"/>
      </w:pPr>
      <w:r>
        <w:t xml:space="preserve">Государственная ветеринарная служба проводит в феврале бесплатную вакцинацию животных против бешенства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rPr>
          <w:bCs/>
          <w:b/>
        </w:rPr>
        <w:t xml:space="preserve">Уважаемые владельцы животных!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В целях сохранения благополучной ситуации по бешенству животных на территории Южного административного округа и здоровья Вашего питомца государственная ветеринарная служба проводит </w:t>
      </w:r>
      <w:r>
        <w:t xml:space="preserve">бесплатную вакцинацию животных против бешенства.</w:t>
      </w:r>
    </w:p>
    <w:p>
      <w:pPr>
        <w:pStyle w:val="BodyText"/>
      </w:pPr>
      <w:r>
        <w:t xml:space="preserve">В соответствии с требованиями российской ветеринарной службы и международными нормами от владельца животного требуется ежегодная вакцинация от бешенства принадлежащего им животного.</w:t>
      </w:r>
    </w:p>
    <w:p>
      <w:pPr>
        <w:pStyle w:val="BodyText"/>
      </w:pPr>
      <w:r>
        <w:t xml:space="preserve">Вакцинация животных против бешенства ежедневно проводится в государственных ветеринарных клиниках, расположенных на территории нашего округа:</w:t>
      </w:r>
    </w:p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учреждения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Часы работы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Контактный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Красногвардейская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ул.Каспийская, д.40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8(495)321-43-64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Советская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Старокаширское ш., д.2,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8(499)613-16-57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Донская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2-ой Рощинский пр-д, д.7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8(495)954-30-54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Также организована работа прививочных пунктов в стационарных помещениях и на выгульных площадках.</w:t>
      </w:r>
    </w:p>
    <w:p>
      <w:pPr>
        <w:pStyle w:val="BodyText"/>
      </w:pPr>
      <w:r>
        <w:t xml:space="preserve">В феврале 2024 года Вы можете вакцинировать своего питомца на прививочном пункте, расположенном в районе Братеево:</w:t>
      </w:r>
    </w:p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 Ключевая, д.4, корп.2 (ОДС)</w:t>
            </w:r>
          </w:p>
        </w:tc>
        <w:tc>
          <w:tcPr/>
          <w:p>
            <w:pPr>
              <w:jc w:val="left"/>
            </w:pPr>
            <w:r>
              <w:t xml:space="preserve">10.02.2024</w:t>
            </w:r>
          </w:p>
        </w:tc>
        <w:tc>
          <w:tcPr/>
          <w:p>
            <w:pPr>
              <w:jc w:val="left"/>
            </w:pPr>
            <w:r>
              <w:t xml:space="preserve">10:00-12:00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ул. Ключевая, д.4, корп.2 (ОДС)</w:t>
            </w:r>
          </w:p>
        </w:tc>
        <w:tc>
          <w:tcPr/>
          <w:p>
            <w:pPr>
              <w:jc w:val="left"/>
            </w:pPr>
            <w:r>
              <w:t xml:space="preserve">29.02.2024</w:t>
            </w:r>
          </w:p>
        </w:tc>
        <w:tc>
          <w:tcPr/>
          <w:p>
            <w:pPr>
              <w:jc w:val="left"/>
            </w:pPr>
            <w:r>
              <w:t xml:space="preserve">16:00-18:00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бесплатная вакцинация животных против бешенства проводится и в других районах округа в государственных ветеринарных клиниках и на прививочных пунктах.</w:t>
      </w:r>
    </w:p>
    <w:p>
      <w:pPr>
        <w:pStyle w:val="BodyText"/>
      </w:pPr>
      <w:r>
        <w:t xml:space="preserve">Информацию можно узнать на сайте Комитета ветеринарии города Москвы</w:t>
      </w:r>
      <w:r>
        <w:t xml:space="preserve"> </w:t>
      </w:r>
      <w:hyperlink r:id="rId20">
        <w:r>
          <w:rPr>
            <w:rStyle w:val="Hyperlink"/>
          </w:rPr>
          <w:t xml:space="preserve">https://www.mos.ru/moskomvet/</w:t>
        </w:r>
      </w:hyperlink>
      <w:r>
        <w:t xml:space="preserve"> </w:t>
      </w:r>
      <w:r>
        <w:t xml:space="preserve">в разделе «Деятельность» - «График прививочных пунктов на 2024 год».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http://brateevo.mos.ru/the-state-veterinary-service/detail/12115631.html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the-state-veterinary-service/detail/12115631.html" TargetMode="External" /><Relationship Type="http://schemas.openxmlformats.org/officeDocument/2006/relationships/hyperlink" Id="rId20" Target="https://www.mos.ru/moskomve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the-state-veterinary-service/detail/12115631.html" TargetMode="External" /><Relationship Type="http://schemas.openxmlformats.org/officeDocument/2006/relationships/hyperlink" Id="rId20" Target="https://www.mos.ru/moskomve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2024-01-20T07:05:07Z</dcterms:created>
  <dcterms:modified xsi:type="dcterms:W3CDTF">2024-01-20T07:05:07Z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