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a8e1d3e851083338fef983bea9c2eb3d8d7fb"/>
    <w:p>
      <w:pPr>
        <w:pStyle w:val="Heading3"/>
      </w:pPr>
      <w:r>
        <w:t xml:space="preserve">О проведении бесплатной вакцинации домашних животных против бешенства в августе 2023 в районе Братеево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drawing>
          <wp:inline>
            <wp:extent cx="5334000" cy="6502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7d/ihocb831nxwtr7szzjvhjms2vz6h1y3v/135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0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http://brateevo.mos.ru/the-state-veterinary-service/detail/11712932.html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1712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1712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2024-09-16T09:42:38Z</dcterms:created>
  <dcterms:modified xsi:type="dcterms:W3CDTF">2024-09-16T09:42:38Z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