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30d10b2301333ed18f682239ac44a9f0cf8a7b"/>
    <w:p>
      <w:pPr>
        <w:pStyle w:val="Heading3"/>
      </w:pPr>
      <w:r>
        <w:t xml:space="preserve">О проведении бесплатной вакцинации животных в марте 2023 г.</w:t>
      </w:r>
    </w:p>
    <w:p>
      <w:pPr>
        <w:pStyle w:val="FirstParagraph"/>
      </w:pPr>
      <w:r>
        <w:t xml:space="preserve">14.02.2023</w:t>
      </w:r>
    </w:p>
    <w:p>
      <w:pPr>
        <w:pStyle w:val="BodyText"/>
      </w:pPr>
      <w:r>
        <w:rPr>
          <w:bCs/>
          <w:b/>
        </w:rPr>
        <w:t xml:space="preserve">Уважаемые владельцы животных!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целях сохранения благополучной ситуации по бешенству животных на территории Южного административного округа и здоровья Вашего питомца государственная ветеринарная служба проводит </w:t>
      </w:r>
      <w:r>
        <w:t xml:space="preserve">бесплатную вакцинацию животных против бешенства.</w:t>
      </w:r>
    </w:p>
    <w:p>
      <w:pPr>
        <w:pStyle w:val="BodyText"/>
      </w:pPr>
      <w:r>
        <w:t xml:space="preserve">В соответствии с требованиями российской ветеринарной службы и международными нормами от владельца животного требуется ежегодная вакцинация от бешенства принадлежащего им животного.</w:t>
      </w:r>
    </w:p>
    <w:p>
      <w:pPr>
        <w:pStyle w:val="BodyText"/>
      </w:pPr>
      <w:r>
        <w:t xml:space="preserve">Вакцинация животных против бешенства ежедневно проводится в государственных ветеринарных клиниках, расположенных на территории нашего округа: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учреждения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Часы работы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Контактный телефон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Красногвардейская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ул.Каспийская, д.40</w:t>
            </w:r>
          </w:p>
        </w:tc>
        <w:tc>
          <w:tcPr/>
          <w:p>
            <w:pPr>
              <w:jc w:val="left"/>
            </w:pPr>
            <w:r>
              <w:t xml:space="preserve">с 9.00 до 21.00 ежедневно</w:t>
            </w:r>
          </w:p>
        </w:tc>
        <w:tc>
          <w:tcPr/>
          <w:p>
            <w:pPr>
              <w:jc w:val="left"/>
            </w:pPr>
            <w:r>
              <w:t xml:space="preserve">8(495)321-43-64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Советская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Старокаширское ш., д.2,</w:t>
            </w:r>
          </w:p>
        </w:tc>
        <w:tc>
          <w:tcPr/>
          <w:p>
            <w:pPr>
              <w:jc w:val="left"/>
            </w:pPr>
            <w:r>
              <w:t xml:space="preserve">с 9.00 до 21.00 ежедневно</w:t>
            </w:r>
          </w:p>
        </w:tc>
        <w:tc>
          <w:tcPr/>
          <w:p>
            <w:pPr>
              <w:jc w:val="left"/>
            </w:pPr>
            <w:r>
              <w:t xml:space="preserve">8(499)613-16-57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Донская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2-ой Рощинский пр-д,</w:t>
            </w:r>
          </w:p>
          <w:p>
            <w:pPr>
              <w:jc w:val="left"/>
            </w:pPr>
            <w:r>
              <w:t xml:space="preserve">д.7</w:t>
            </w:r>
          </w:p>
        </w:tc>
        <w:tc>
          <w:tcPr/>
          <w:p>
            <w:pPr>
              <w:jc w:val="left"/>
            </w:pPr>
            <w:r>
              <w:t xml:space="preserve">с 9.00 до 21.00 ежедневно</w:t>
            </w:r>
          </w:p>
        </w:tc>
        <w:tc>
          <w:tcPr/>
          <w:p>
            <w:pPr>
              <w:jc w:val="left"/>
            </w:pPr>
            <w:r>
              <w:t xml:space="preserve">8(495)954-30-54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Также организована работа прививочных пунктов в стационарных помещениях и на выгульных площадках.</w:t>
      </w:r>
    </w:p>
    <w:p>
      <w:pPr>
        <w:pStyle w:val="BodyText"/>
      </w:pPr>
      <w:r>
        <w:t xml:space="preserve">В марте 2023 года Вы можете вакцинировать своего питомца на прививочном пункте, расположенном в районе Братеево:</w:t>
      </w:r>
    </w:p>
    <w:p>
      <w:pPr>
        <w:pStyle w:val="BodyText"/>
      </w:pPr>
      <w: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ул. Ключевая, д.4, корп.2 (помещение ОДС)</w:t>
            </w:r>
          </w:p>
        </w:tc>
        <w:tc>
          <w:tcPr/>
          <w:p>
            <w:pPr>
              <w:jc w:val="left"/>
            </w:pPr>
            <w:r>
              <w:t xml:space="preserve">14.03.2023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ул. Ключевая, д.4, корп.2 (помещение ОДС)</w:t>
            </w:r>
          </w:p>
        </w:tc>
        <w:tc>
          <w:tcPr/>
          <w:p>
            <w:pPr>
              <w:jc w:val="left"/>
            </w:pPr>
            <w:r>
              <w:t xml:space="preserve">15.03.2023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ул. Паромная, д.9, корп.2 (помещение ОДС)</w:t>
            </w:r>
          </w:p>
        </w:tc>
        <w:tc>
          <w:tcPr/>
          <w:p>
            <w:pPr>
              <w:jc w:val="left"/>
            </w:pPr>
            <w:r>
              <w:t xml:space="preserve">10.03.2023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ул. Паромная, д.9, корп.2 (помещение ОДС)</w:t>
            </w:r>
          </w:p>
        </w:tc>
        <w:tc>
          <w:tcPr/>
          <w:p>
            <w:pPr>
              <w:jc w:val="left"/>
            </w:pPr>
            <w:r>
              <w:t xml:space="preserve">11.03.2023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ул.Алма-Атинская, д.9, корп.2 (помещение ОДС)</w:t>
            </w:r>
          </w:p>
        </w:tc>
        <w:tc>
          <w:tcPr/>
          <w:p>
            <w:pPr>
              <w:jc w:val="left"/>
            </w:pPr>
            <w:r>
              <w:t xml:space="preserve">10.03.2023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ул.Алма-Атинская, д.9, корп.2 (помещение ОДС)</w:t>
            </w:r>
          </w:p>
        </w:tc>
        <w:tc>
          <w:tcPr/>
          <w:p>
            <w:pPr>
              <w:jc w:val="left"/>
            </w:pPr>
            <w:r>
              <w:t xml:space="preserve">11.03.2023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ул.Борисовские пруды, д.14, корп.1 (помещение ОДС)</w:t>
            </w:r>
          </w:p>
        </w:tc>
        <w:tc>
          <w:tcPr/>
          <w:p>
            <w:pPr>
              <w:jc w:val="left"/>
            </w:pPr>
            <w:r>
              <w:t xml:space="preserve">15.03.2023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д.14, корп.1 (помещение ОДС)</w:t>
            </w:r>
          </w:p>
        </w:tc>
        <w:tc>
          <w:tcPr/>
          <w:p>
            <w:pPr>
              <w:jc w:val="left"/>
            </w:pPr>
            <w:r>
              <w:t xml:space="preserve">20.03.2023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того, вакцинация животных против бешенства проводится и в других районах округа.</w:t>
      </w:r>
    </w:p>
    <w:p>
      <w:pPr>
        <w:pStyle w:val="BodyText"/>
      </w:pPr>
      <w:r>
        <w:t xml:space="preserve">Информацию можно узнать на сайте Комитета ветеринарии города Москвы</w:t>
      </w:r>
      <w:r>
        <w:t xml:space="preserve"> </w:t>
      </w:r>
      <w:hyperlink r:id="rId20">
        <w:r>
          <w:rPr>
            <w:rStyle w:val="Hyperlink"/>
          </w:rPr>
          <w:t xml:space="preserve">https://www.mos.ru/moskomvet/</w:t>
        </w:r>
      </w:hyperlink>
      <w:r>
        <w:t xml:space="preserve"> </w:t>
      </w:r>
      <w:r>
        <w:t xml:space="preserve">в разделе «Деятельность» - «График прививочных пунктов на 2023 год».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http://brateevo.mos.ru/the-state-veterinary-service/detail/11410379.html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the-state-veterinary-service/detail/11410379.html" TargetMode="External" /><Relationship Type="http://schemas.openxmlformats.org/officeDocument/2006/relationships/hyperlink" Id="rId20" Target="https://www.mos.ru/moskomve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the-state-veterinary-service/detail/11410379.html" TargetMode="External" /><Relationship Type="http://schemas.openxmlformats.org/officeDocument/2006/relationships/hyperlink" Id="rId20" Target="https://www.mos.ru/moskomve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2024-10-21T14:42:38Z</dcterms:created>
  <dcterms:modified xsi:type="dcterms:W3CDTF">2024-10-21T14:42:38Z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