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тонкий-лед---причина-трагедии"/>
    <w:p>
      <w:pPr>
        <w:pStyle w:val="Heading3"/>
      </w:pPr>
      <w:r>
        <w:t xml:space="preserve">Тонкий лед - причина трагедии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Чаще всего в ледяной воде оказываются дети, гуляющие вблизи замерзших водоемов без присмотра родителей, и рыбаки, выходящие на лед на свой страх и риск.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МЧС России напоминает: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не выходи на лед ночью и при плохой видимости;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не выходи на лед пьяным;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не проверяй лед на прочность ударом ноги. Для этого есть пешня;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расскажи ребенку об опасности тонкого льда и знай, где он гуляет.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0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0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07%20(1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5-01-21%20at%2009.55.07%20(2)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http://brateevo.mos.ru/the-ministry-of-emergency-situations-informs/detail/12767389.html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the-ministry-of-emergency-situations-informs/detail/1276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rateevo.mos.ru" TargetMode="External" /><Relationship Type="http://schemas.openxmlformats.org/officeDocument/2006/relationships/hyperlink" Id="rId32" Target="http://brateevo.mos.ru/the-ministry-of-emergency-situations-informs/detail/1276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2025-04-10T00:32:37Z</dcterms:created>
  <dcterms:modified xsi:type="dcterms:W3CDTF">2025-04-10T00:32:37Z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