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извещение-ул.братеевская-21-2-к"/>
    <w:p>
      <w:pPr>
        <w:pStyle w:val="Heading3"/>
      </w:pPr>
      <w:r>
        <w:t xml:space="preserve">ИЗВЕЩЕНИЕ ул.Братеевская 21-2-К</w:t>
      </w:r>
    </w:p>
    <w:p>
      <w:pPr>
        <w:pStyle w:val="FirstParagraph"/>
      </w:pPr>
      <w:r>
        <w:t xml:space="preserve">22.03.2019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конкурса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«22» марта 2019г.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1. Заказчик</w:t>
      </w:r>
    </w:p>
    <w:p>
      <w:pPr>
        <w:pStyle w:val="BodyText"/>
      </w:pPr>
      <w:r>
        <w:t xml:space="preserve">Управа района Братеево города Москвы</w:t>
      </w:r>
    </w:p>
    <w:p>
      <w:pPr>
        <w:pStyle w:val="BodyText"/>
      </w:pPr>
      <w:r>
        <w:t xml:space="preserve">Адрес места нахождения: 115408 г.Москва, ул.Алма-Атинская, д.10, корп.3</w:t>
      </w:r>
    </w:p>
    <w:p>
      <w:pPr>
        <w:pStyle w:val="BodyText"/>
      </w:pPr>
      <w:r>
        <w:t xml:space="preserve">Телефон: 8-495-342-42-70</w:t>
      </w:r>
    </w:p>
    <w:p>
      <w:pPr>
        <w:pStyle w:val="BodyText"/>
      </w:pPr>
      <w:r>
        <w:t xml:space="preserve">Факс: 8-495-342-42-70</w:t>
      </w:r>
    </w:p>
    <w:p>
      <w:pPr>
        <w:pStyle w:val="BodyText"/>
      </w:pPr>
      <w:r>
        <w:t xml:space="preserve">Сайт: www.brateevo.mos.ru</w:t>
      </w:r>
    </w:p>
    <w:p>
      <w:pPr>
        <w:pStyle w:val="BodyText"/>
      </w:pPr>
      <w:r>
        <w:t xml:space="preserve">Электронная почта е-mail: sobrt@mos.ru</w:t>
      </w:r>
    </w:p>
    <w:p>
      <w:pPr>
        <w:pStyle w:val="BodyText"/>
      </w:pPr>
      <w:r>
        <w:t xml:space="preserve">2. Конкурс проводится в целях выбора социальной программы (проекта) для реализации с использованием нежилого помещения по адресу:</w:t>
      </w:r>
      <w:r>
        <w:t xml:space="preserve"> </w:t>
      </w:r>
      <w:r>
        <w:rPr>
          <w:bCs/>
          <w:b/>
        </w:rPr>
        <w:t xml:space="preserve">115612 г.Москва, ул.Братеевская, д.21, корп.2, общей площадью 101, 3кв. м.</w:t>
      </w:r>
      <w:r>
        <w:t xml:space="preserve">, предназначенного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(План нежилого помещения с указанием технических характеристик является приложением 2 к Договору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>
      <w:pPr>
        <w:pStyle w:val="BodyText"/>
      </w:pPr>
      <w:r>
        <w:t xml:space="preserve">3. Конкурс проводится в соответствии с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29.06.2010  № 540-ПП «Об утверждении Положения об управлении объектами нежилого фонда, находящимися в собственности города Москвы», постановлением  Правительства Москвы от 18 ноября 2014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Братеево города Москвы</w:t>
      </w:r>
    </w:p>
    <w:p>
      <w:pPr>
        <w:pStyle w:val="BodyText"/>
      </w:pPr>
      <w:r>
        <w:t xml:space="preserve">от 26.02.2015г. № БР-05-08 «Об утверждении порядка организации и проведения в районе Братеево 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 города Москвы».</w:t>
      </w:r>
    </w:p>
    <w:p>
      <w:pPr>
        <w:pStyle w:val="BodyText"/>
      </w:pPr>
      <w:r>
        <w:t xml:space="preserve"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>
      <w:pPr>
        <w:pStyle w:val="BodyText"/>
      </w:pPr>
      <w:r>
        <w:t xml:space="preserve">5. Конкурсная документация размещена на официальном сайте Заказчика и может быть получена по ссылке</w:t>
      </w:r>
      <w:r>
        <w:t xml:space="preserve"> </w:t>
      </w:r>
      <w:hyperlink r:id="rId20">
        <w:r>
          <w:rPr>
            <w:rStyle w:val="Hyperlink"/>
          </w:rPr>
          <w:t xml:space="preserve">www.brateevo.mos.ru</w:t>
        </w:r>
      </w:hyperlink>
      <w:r>
        <w:t xml:space="preserve">.</w:t>
      </w:r>
    </w:p>
    <w:p>
      <w:pPr>
        <w:pStyle w:val="BodyText"/>
      </w:pPr>
      <w:r>
        <w:t xml:space="preserve">6. Заявки на участие в Конкурсе должны быть представлены в запечатанных конвертах, оформленных по образцу, указанному в конкурсной документации, по адресу Заказчика, каб. 7, по рабочим дням в режиме: понедельник-четверг с 08-00 до 17-00, в пятницу с 08-00 до 15-45, перерыв на обед с 12-00 до 12-45, не позднее 16.00 по московскому времени «23» апреля 2019 года.</w:t>
      </w:r>
    </w:p>
    <w:p>
      <w:pPr>
        <w:pStyle w:val="BodyText"/>
      </w:pPr>
      <w:r>
        <w:t xml:space="preserve">Изменения заявок представляется аналогичным образом.</w:t>
      </w:r>
    </w:p>
    <w:p>
      <w:pPr>
        <w:pStyle w:val="BodyText"/>
      </w:pPr>
      <w:r>
        <w:t xml:space="preserve">Подача заявок и изменений заявок иным образом не допускается.</w:t>
      </w:r>
    </w:p>
    <w:p>
      <w:pPr>
        <w:pStyle w:val="BodyText"/>
      </w:pPr>
      <w:r>
        <w:t xml:space="preserve">7. Конверты с заявками на участие в Конкурсе будут вскрыты на открытом заседании конкурсной комиссии «26» апреля 2019 года по адресу Заказчика, каб.29. Начало заседания – с 10.00 часов по московскому времени.</w:t>
      </w:r>
    </w:p>
    <w:p>
      <w:pPr>
        <w:pStyle w:val="BodyText"/>
      </w:pPr>
      <w:r>
        <w:t xml:space="preserve"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>
      <w:pPr>
        <w:pStyle w:val="BodyText"/>
      </w:pPr>
      <w:r>
        <w:t xml:space="preserve">9. Заказчик имеет право отказаться от проведения Конкурса до «16» апреля 2019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http://brateevo.mos.ru/socially-oriented-non-commercial-organizations-/detail/7969336.html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detail/7969336.html" TargetMode="External" /><Relationship Type="http://schemas.openxmlformats.org/officeDocument/2006/relationships/hyperlink" Id="rId20" Target="http://www.brateev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detail/7969336.html" TargetMode="External" /><Relationship Type="http://schemas.openxmlformats.org/officeDocument/2006/relationships/hyperlink" Id="rId20" Target="http://www.brateev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2025-03-09T00:26:50Z</dcterms:created>
  <dcterms:modified xsi:type="dcterms:W3CDTF">2025-03-09T00:26:50Z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