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3e26590f63ea68cc0169923901cd0b7bdee2d"/>
    <w:p>
      <w:pPr>
        <w:pStyle w:val="Heading3"/>
      </w:pPr>
      <w:r>
        <w:t xml:space="preserve">Распоряжение O создании конкурсной комиссии по организации и проведению конкурсов на право заключения на безвозмездной основе договоров на реализацию социальных программ (проектов)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rPr>
          <w:bCs/>
          <w:b/>
        </w:rPr>
        <w:t xml:space="preserve">Распоряжение O создании конкурсной комиссии по организации и проведению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http://brateevo.mos.ru/socially-oriented-non-commercial-organizations-/detail/7583331.html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83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83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2024-10-02T11:27:50Z</dcterms:created>
  <dcterms:modified xsi:type="dcterms:W3CDTF">2024-10-02T11:27:50Z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