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67ec868bf45aff878e81e281b7733a08b399"/>
    <w:p>
      <w:pPr>
        <w:pStyle w:val="Heading3"/>
      </w:pPr>
      <w:r>
        <w:t xml:space="preserve">Протокол № 2 рассмотрения заявок на участие в Конкурсе</w:t>
      </w:r>
    </w:p>
    <w:p>
      <w:pPr>
        <w:pStyle w:val="FirstParagraph"/>
      </w:pPr>
      <w:r>
        <w:t xml:space="preserve">14.08.2018</w:t>
      </w:r>
    </w:p>
    <w:p>
      <w:pPr>
        <w:pStyle w:val="BodyText"/>
      </w:pPr>
      <w:r>
        <w:rPr>
          <w:bCs/>
          <w:b/>
        </w:rPr>
        <w:t xml:space="preserve">Протокол № 2 рассмотрения заявок на участие в Конкурсе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http://brateevo.mos.ru/socially-oriented-non-commercial-organizations-/detail/7508982.html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08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508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2025-06-29T18:46:37Z</dcterms:created>
  <dcterms:modified xsi:type="dcterms:W3CDTF">2025-06-29T18:46:37Z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