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вещение-ул.братеевская-д.21-корп.2"/>
    <w:p>
      <w:pPr>
        <w:pStyle w:val="Heading3"/>
      </w:pPr>
      <w:r>
        <w:t xml:space="preserve">ИЗВЕЩЕНИЕ ул.Братеевская, д.21, корп.2,</w:t>
      </w:r>
    </w:p>
    <w:p>
      <w:pPr>
        <w:pStyle w:val="FirstParagraph"/>
      </w:pPr>
      <w:r>
        <w:t xml:space="preserve">10.07.2018</w:t>
      </w:r>
    </w:p>
    <w:p>
      <w:pPr>
        <w:pStyle w:val="BodyText"/>
      </w:pPr>
      <w:r>
        <w:t xml:space="preserve">ИЗВЕЩЕНИЕ ул.Братеевская, д.21, корп.2,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http://brateevo.mos.ru/socially-oriented-non-commercial-organizations-/detail/7440223.html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40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7440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2024-09-09T17:15:26Z</dcterms:created>
  <dcterms:modified xsi:type="dcterms:W3CDTF">2024-09-09T17:15:26Z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