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4006d5d5d3d063d8a8cc3a4c07167bd6cc7d5"/>
    <w:p>
      <w:pPr>
        <w:pStyle w:val="Heading3"/>
      </w:pPr>
      <w:r>
        <w:t xml:space="preserve">АНО Некоммерческое партнерство содействия развитию детей и подростков "Перекресток плюс".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drawing>
          <wp:inline>
            <wp:extent cx="5334000" cy="26882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Банер%20в%20управу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8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http://brateevo.mos.ru/socially-oriented-non-commercial-organizations-/detail/3606917.html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60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60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2025-08-02T18:40:21Z</dcterms:created>
  <dcterms:modified xsi:type="dcterms:W3CDTF">2025-08-02T18:40:21Z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