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7c69a2dcc29c236fafcc44688f8d3567297479"/>
    <w:p>
      <w:pPr>
        <w:pStyle w:val="Heading3"/>
      </w:pPr>
      <w:r>
        <w:t xml:space="preserve">Протокол № 2 рассмотрения заявок на участие в конкурсе на право заключения на безвозмездной основе договоров на реализацию социальных программ (проектов) от 09.12.2024</w:t>
      </w:r>
    </w:p>
    <w:p>
      <w:pPr>
        <w:pStyle w:val="FirstParagraph"/>
      </w:pPr>
      <w:r>
        <w:t xml:space="preserve">09.12.2024</w:t>
      </w:r>
    </w:p>
    <w:p>
      <w:pPr>
        <w:pStyle w:val="BodyText"/>
      </w:pPr>
      <w:hyperlink r:id="rId20">
        <w:r>
          <w:rPr>
            <w:rStyle w:val="Hyperlink"/>
          </w:rPr>
          <w:t xml:space="preserve">Протокол №2 рассмотрения заявок на участие 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расположенных на территории района Братеево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http://brateevo.mos.ru/socially-oriented-non-commercial-organizations-/detail/12709101.html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90;&#1086;&#1082;&#1086;&#1083;%20&#8470;%202%20&#1088;&#1072;&#1089;&#1089;&#1084;&#1086;&#1090;&#1088;&#1077;&#1085;&#1080;&#1077;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ocially-oriented-non-commercial-organizations-/detail/12709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90;&#1086;&#1082;&#1086;&#1083;%20&#8470;%202%20&#1088;&#1072;&#1089;&#1089;&#1084;&#1086;&#1090;&#1088;&#1077;&#1085;&#1080;&#1077;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ocially-oriented-non-commercial-organizations-/detail/12709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2025-05-29T17:02:47Z</dcterms:created>
  <dcterms:modified xsi:type="dcterms:W3CDTF">2025-05-29T17:02:47Z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