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февраля-2025г.-день-защитника-отечества"/>
    <w:p>
      <w:pPr>
        <w:pStyle w:val="Heading3"/>
      </w:pPr>
      <w:r>
        <w:t xml:space="preserve">22 февраля 2025г. «День защитника отечества»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t xml:space="preserve">В нашем клубе прошла традиционная тренировка посвящённая "Дню защитника отечества".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EKl7dMWy6O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QnI3K_XfPds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qZijgyjxle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http://brateevo.mos.ru/socially-oriented-non-commercial-organizations-/avtonomnaya-nekommercheskaya-organizatsiya-sportivnyy-klub-kvadrat-/detail/12849015.html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socially-oriented-non-commercial-organizations-/avtonomnaya-nekommercheskaya-organizatsiya-sportivnyy-klub-kvadrat-/detail/12849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socially-oriented-non-commercial-organizations-/avtonomnaya-nekommercheskaya-organizatsiya-sportivnyy-klub-kvadrat-/detail/12849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2025-06-02T18:08:57Z</dcterms:created>
  <dcterms:modified xsi:type="dcterms:W3CDTF">2025-06-02T18:08:57Z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