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февраля-2024г.-вднх-день-энергетики."/>
    <w:p>
      <w:pPr>
        <w:pStyle w:val="Heading3"/>
      </w:pPr>
      <w:r>
        <w:t xml:space="preserve">20 февраля 2024г. ВДНХ 'День энергетики".</w:t>
      </w:r>
    </w:p>
    <w:p>
      <w:pPr>
        <w:pStyle w:val="FirstParagraph"/>
      </w:pPr>
      <w:r>
        <w:t xml:space="preserve">25.04.2024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91HWh_r_Lb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JxjKoGwxIN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http://brateevo.mos.ru/socially-oriented-non-commercial-organizations-/avtonomnaya-nekommercheskaya-organizatsiya-sportivnyy-klub-kvadrat-/detail/12341329.html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avtonomnaya-nekommercheskaya-organizatsiya-sportivnyy-klub-kvadrat-/detail/12341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avtonomnaya-nekommercheskaya-organizatsiya-sportivnyy-klub-kvadrat-/detail/12341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2024-09-19T04:07:07Z</dcterms:created>
  <dcterms:modified xsi:type="dcterms:W3CDTF">2024-09-19T04:07:07Z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