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36dc6303a97847131deb82a78f6c5e45be16b"/>
    <w:p>
      <w:pPr>
        <w:pStyle w:val="Heading3"/>
      </w:pPr>
      <w:r>
        <w:t xml:space="preserve">Календарный план по досуговой, социально-воспитательной, физкультурно-оздоровительной и спортивной работе с населением по месту жительства на 2 квартал 2025 года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http://brateevo.mos.ru/socially-oriented-non-commercial-organizations-/avtonomnaya-nekommercheskaya-organizatsiya-mfl-brateevo/detail/12845798.html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mfl-brateevo/detail/12845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mfl-brateevo/detail/12845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2025-04-10T01:03:13Z</dcterms:created>
  <dcterms:modified xsi:type="dcterms:W3CDTF">2025-04-10T01:03:13Z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