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тчёт-за-апрель-и-май-2023-года"/>
    <w:p>
      <w:pPr>
        <w:pStyle w:val="Heading3"/>
      </w:pPr>
      <w:r>
        <w:t xml:space="preserve">ОТЧЁТ за апрель и май 2023 года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hyperlink r:id="rId20">
        <w:r>
          <w:rPr>
            <w:rStyle w:val="Hyperlink"/>
          </w:rPr>
          <w:t xml:space="preserve">ОТЧЁТ за апрель и май 2023 года АНО СК МФЛ Братеево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отчету за апрель и май 2023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http://brateevo.mos.ru/socially-oriented-non-commercial-organizations-/avtonomnaya-nekommercheskaya-organizatsiya-mfl-brateevo/detail/11641965.html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8;&#1063;&#1025;&#1058;%20&#1079;&#1072;%20&#1072;&#1087;&#1088;&#1077;&#1083;&#1100;%20&#1080;%20&#1084;&#1072;&#1081;%202023%20&#1075;&#1086;&#1076;&#1072;%20&#1040;&#1053;&#1054;%20&#1057;&#1050;%20&#1052;&#1060;&#1051;%20&#1041;&#1088;&#1072;&#1090;&#1077;&#1077;&#1074;&#1086;%20(1).pdf" TargetMode="External" /><Relationship Type="http://schemas.openxmlformats.org/officeDocument/2006/relationships/hyperlink" Id="rId21" Target="/&#1055;&#1088;&#1080;&#1083;&#1086;&#1078;&#1077;&#1085;&#1080;&#1077;%20&#1082;%20&#1086;&#1090;&#1095;&#1077;&#1090;&#1091;%20&#1079;&#1072;%20&#1072;&#1087;&#1088;&#1077;&#1083;&#1100;%20&#1080;%20&#1084;&#1072;&#1081;%202023%20&#1075;&#1086;&#1076;%20(1)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1641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8;&#1063;&#1025;&#1058;%20&#1079;&#1072;%20&#1072;&#1087;&#1088;&#1077;&#1083;&#1100;%20&#1080;%20&#1084;&#1072;&#1081;%202023%20&#1075;&#1086;&#1076;&#1072;%20&#1040;&#1053;&#1054;%20&#1057;&#1050;%20&#1052;&#1060;&#1051;%20&#1041;&#1088;&#1072;&#1090;&#1077;&#1077;&#1074;&#1086;%20(1).pdf" TargetMode="External" /><Relationship Type="http://schemas.openxmlformats.org/officeDocument/2006/relationships/hyperlink" Id="rId21" Target="/&#1055;&#1088;&#1080;&#1083;&#1086;&#1078;&#1077;&#1085;&#1080;&#1077;%20&#1082;%20&#1086;&#1090;&#1095;&#1077;&#1090;&#1091;%20&#1079;&#1072;%20&#1072;&#1087;&#1088;&#1077;&#1083;&#1100;%20&#1080;%20&#1084;&#1072;&#1081;%202023%20&#1075;&#1086;&#1076;%20(1)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1641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2025-04-10T01:02:47Z</dcterms:created>
  <dcterms:modified xsi:type="dcterms:W3CDTF">2025-04-10T01:02:47Z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