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кларирование-доходов-физических-лиц"/>
    <w:p>
      <w:pPr>
        <w:pStyle w:val="Heading3"/>
      </w:pPr>
      <w:r>
        <w:t xml:space="preserve">Декларирование доходов физических лиц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drawing>
          <wp:inline>
            <wp:extent cx="5334000" cy="75435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Plakaty-2024-Mart-Deklarirovanie-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5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http://brateevo.mos.ru/safety-and-security/the-irs/detail/12877271.html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877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877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2025-04-15T08:01:48Z</dcterms:created>
  <dcterms:modified xsi:type="dcterms:W3CDTF">2025-04-15T08:01:48Z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