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ae4c733174f2f1a32227df1ceedf7062a6b86"/>
    <w:p>
      <w:pPr>
        <w:pStyle w:val="Heading3"/>
      </w:pPr>
      <w:r>
        <w:t xml:space="preserve">Каким образом можно осуществить зачет суммы переплаты (положительного сальдо) в счет исполнения обязанности другого лица?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bookmarkStart w:id="20" w:name="X1207a264b4c9f4df21fde20366a046b31aef217"/>
      <w:r>
        <w:t xml:space="preserve">Для зачета суммы переплаты (положительного сальдо единого налогового счета) в счет исполнения обязанности другого лица необходимо подать заявление о распоряжении путем зачета в утвержденной форме* следующими способами:</w:t>
      </w:r>
      <w:bookmarkEnd w:id="20"/>
    </w:p>
    <w:p>
      <w:pPr>
        <w:pStyle w:val="BodyText"/>
      </w:pPr>
      <w:r>
        <w:t xml:space="preserve">   1. в электронной форме через личный кабинет индивидуального предпринимателя (ЛК ИП) или через личный кабинет юридического лица (ЛК ЮЛ), подписанное усиленной квалифицированной электронной подписью;</w:t>
      </w:r>
    </w:p>
    <w:p>
      <w:pPr>
        <w:pStyle w:val="BodyText"/>
      </w:pPr>
      <w:r>
        <w:t xml:space="preserve">   2. в электронной форме по ТКС, подписанное усиленной квалифицированной электронной подписью.</w:t>
      </w:r>
    </w:p>
    <w:p>
      <w:pPr>
        <w:pStyle w:val="BodyText"/>
      </w:pPr>
      <w:r>
        <w:t xml:space="preserve">   Налоговый орган произведет зачет не позднее рабочего дня, следующего за днем получения заявления о зачете*.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Если на момент обработки заявления положительное сальдо ЕНС будет меньше суммы, заявленной к зачету, то зачет будет осуществлен частично в пределах положительного сальдо (остатка).</w:t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Статья 78 Налогового кодекса Российской Федерации;</w:t>
      </w:r>
    </w:p>
    <w:p>
      <w:pPr>
        <w:pStyle w:val="BodyText"/>
      </w:pPr>
      <w:r>
        <w:t xml:space="preserve">*Приложение №3 к приказу ФНС России от 30.11.2022 №ЕД-7-8/1133@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http://brateevo.mos.ru/safety-and-security/the-irs/detail/12689564.html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68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afety-and-security/the-irs/detail/1268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2025-02-11T17:17:31Z</dcterms:created>
  <dcterms:modified xsi:type="dcterms:W3CDTF">2025-02-11T17:17:31Z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