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e7088ac7c28a57fdf447d2fe98bae1ae3d5fc"/>
    <w:p>
      <w:pPr>
        <w:pStyle w:val="Heading3"/>
      </w:pPr>
      <w:r>
        <w:t xml:space="preserve">Что делать, если в Уведомлении об исчисленных суммах налога допущена ошибка?</w:t>
      </w:r>
    </w:p>
    <w:p>
      <w:pPr>
        <w:pStyle w:val="FirstParagraph"/>
      </w:pPr>
      <w:r>
        <w:t xml:space="preserve">20.08.2024</w:t>
      </w:r>
    </w:p>
    <w:p>
      <w:pPr>
        <w:pStyle w:val="BodyText"/>
      </w:pPr>
      <w:r>
        <w:t xml:space="preserve">Если налогоплательщик ошибся в реквизитах при представлении Уведомления об исчисленных суммах налогов, то следует направить в налоговый орган новое Уведомление об исчисленных суммах с верными реквизитами.</w:t>
      </w:r>
    </w:p>
    <w:p>
      <w:pPr>
        <w:pStyle w:val="BodyText"/>
      </w:pPr>
      <w:r>
        <w:t xml:space="preserve">Такое Уведомление должно содержать данные только по тем налогам, в сведениях о которых была допущена ошибка.</w:t>
      </w:r>
    </w:p>
    <w:p>
      <w:pPr>
        <w:pStyle w:val="BodyText"/>
      </w:pPr>
      <w:r>
        <w:t xml:space="preserve">Корректировка произойдет автоматически.</w:t>
      </w:r>
    </w:p>
    <w:p>
      <w:pPr>
        <w:pStyle w:val="BodyText"/>
      </w:pPr>
      <w:r>
        <w:rPr>
          <w:bCs/>
          <w:b/>
        </w:rPr>
        <w:t xml:space="preserve">Уведомление подается в инспекцию по месту учета следующими способами:</w:t>
      </w:r>
    </w:p>
    <w:p>
      <w:pPr>
        <w:pStyle w:val="BodyText"/>
      </w:pPr>
      <w:r>
        <w:t xml:space="preserve">-по ТКС, подписанное усиленной квалифицированной электронной подписью;</w:t>
      </w:r>
    </w:p>
    <w:p>
      <w:pPr>
        <w:pStyle w:val="BodyText"/>
      </w:pPr>
      <w:r>
        <w:t xml:space="preserve">- через личный кабинет налогоплательщика юридического лица, подписанное усиленной квалифицированной электронной подписью;</w:t>
      </w:r>
    </w:p>
    <w:p>
      <w:pPr>
        <w:pStyle w:val="BodyText"/>
      </w:pPr>
      <w:r>
        <w:t xml:space="preserve">- через личный кабинет налогоплательщика индивидуального предпринимателя, подписанное усиленной квалифицированной электронной подписью или неквалифицированной электронной подписью, полученной в личном кабинете налогоплательщика физического лица;</w:t>
      </w:r>
    </w:p>
    <w:p>
      <w:pPr>
        <w:pStyle w:val="BodyText"/>
      </w:pPr>
      <w:r>
        <w:t xml:space="preserve">- на бумаге, при соблюдении следующих условий:</w:t>
      </w:r>
    </w:p>
    <w:p>
      <w:pPr>
        <w:pStyle w:val="BodyText"/>
      </w:pPr>
      <w:r>
        <w:t xml:space="preserve">1. Среднесписочная численность работников за предшествующий календарный год не превышает 100 человек;</w:t>
      </w:r>
    </w:p>
    <w:p>
      <w:pPr>
        <w:pStyle w:val="BodyText"/>
      </w:pPr>
      <w:r>
        <w:t xml:space="preserve">2. Численность работников не превышает 100 человек;</w:t>
      </w:r>
    </w:p>
    <w:p>
      <w:pPr>
        <w:pStyle w:val="BodyText"/>
      </w:pPr>
      <w:r>
        <w:t xml:space="preserve">3. Отсутствует обязанность, предусмотренная частью второй НК РФ по представлению налоговых (расчетов) в электронной форме;</w:t>
      </w:r>
    </w:p>
    <w:p>
      <w:pPr>
        <w:pStyle w:val="BodyText"/>
      </w:pPr>
      <w:r>
        <w:t xml:space="preserve">4 Не является крупнейшим налогоплательщиком.</w:t>
      </w:r>
    </w:p>
    <w:p>
      <w:pPr>
        <w:pStyle w:val="BodyText"/>
      </w:pPr>
      <w:r>
        <w:rPr>
          <w:bCs/>
          <w:b/>
        </w:rPr>
        <w:t xml:space="preserve">Порядок изменения суммы налога (сбора) в Уведомлении:</w:t>
      </w:r>
    </w:p>
    <w:p>
      <w:pPr>
        <w:pStyle w:val="BodyText"/>
      </w:pPr>
      <w:r>
        <w:t xml:space="preserve">1. Необходимо создать новое уведомление, например, в Личном кабинете. В Уведомлении необходимо повторно указать данные строчки, в которой была допущена ошибка (КПП, КБК, ОКТМО, период), а далее указать новую корректную сумму налога (сбора).</w:t>
      </w:r>
    </w:p>
    <w:p>
      <w:pPr>
        <w:pStyle w:val="BodyText"/>
      </w:pPr>
      <w:r>
        <w:t xml:space="preserve">2. Корректировка произойдет автоматически при поступлении Уведомления в налоговый орган.</w:t>
      </w:r>
    </w:p>
    <w:p>
      <w:pPr>
        <w:pStyle w:val="BodyText"/>
      </w:pPr>
      <w:r>
        <w:rPr>
          <w:bCs/>
          <w:b/>
        </w:rPr>
        <w:t xml:space="preserve">Порядок изменения других реквизитов Уведомления:</w:t>
      </w:r>
    </w:p>
    <w:p>
      <w:pPr>
        <w:pStyle w:val="BodyText"/>
      </w:pPr>
      <w:r>
        <w:t xml:space="preserve">1. Необходимо создать новое Уведомление. В Уведомлении необходимо повторно указать данные строчки, в которой была допущена ошибка (КПП, КБК, ОКТМО, период), а в строке с суммой необходимо указать «0».</w:t>
      </w:r>
    </w:p>
    <w:p>
      <w:pPr>
        <w:pStyle w:val="BodyText"/>
      </w:pPr>
      <w:r>
        <w:t xml:space="preserve">2. В новой строке Уведомления необходимо указать верные данные.</w:t>
      </w:r>
    </w:p>
    <w:p>
      <w:pPr>
        <w:pStyle w:val="BodyText"/>
      </w:pPr>
      <w:r>
        <w:t xml:space="preserve">3. Корректировка произойдет автоматически при поступлении Уведомления в налоговый орган.</w:t>
      </w:r>
    </w:p>
    <w:p>
      <w:pPr>
        <w:pStyle w:val="BodyText"/>
      </w:pPr>
      <w:r>
        <w:t xml:space="preserve">Более подробная информация о подаче Уведомлений для корректировки сведений доступна на промостранице «Все о ЕНС» в разделе «Уведомление об исчисленных суммах».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Источник:</w:t>
      </w:r>
    </w:p>
    <w:p>
      <w:pPr>
        <w:pStyle w:val="BodyText"/>
      </w:pPr>
      <w:r>
        <w:t xml:space="preserve">Письмо ФНС России от 22.03.2023 №БС-4-11/3383@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http://brateevo.mos.ru/safety-and-security/the-irs/detail/12526550.html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afety-and-security/the-irs/detail/125265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afety-and-security/the-irs/detail/125265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2025-02-24T14:53:33Z</dcterms:created>
  <dcterms:modified xsi:type="dcterms:W3CDTF">2025-02-24T14:53:33Z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