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73a3d35c89f287d8c9d0c6226a9c6e8bbf65f1"/>
    <w:p>
      <w:pPr>
        <w:pStyle w:val="Heading3"/>
      </w:pPr>
      <w:r>
        <w:t xml:space="preserve">Какие суммы налогов не учитываются при расчете совокупной обязанности?</w:t>
      </w:r>
    </w:p>
    <w:p>
      <w:pPr>
        <w:pStyle w:val="FirstParagraph"/>
      </w:pPr>
      <w:r>
        <w:t xml:space="preserve">16.07.2024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1507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http://brateevo.mos.ru/safety-and-security/the-irs/detail/12479060.html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4790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4790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2024-07-17T17:30:10Z</dcterms:created>
  <dcterms:modified xsi:type="dcterms:W3CDTF">2024-07-17T17:30:10Z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