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b666c6f4f0b79ca1c5d5ca76e737023585f2e"/>
    <w:p>
      <w:pPr>
        <w:pStyle w:val="Heading3"/>
      </w:pPr>
      <w:r>
        <w:t xml:space="preserve">Где в личном кабинете можно заполнить уведомление об исчисленных суммах налогов?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403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http://brateevo.mos.ru/safety-and-security/the-irs/detail/12232769.html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32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32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2024-12-03T20:02:02Z</dcterms:created>
  <dcterms:modified xsi:type="dcterms:W3CDTF">2024-12-03T20:02:02Z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