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b9de29b4cded1ab331e67d455eca45f418b6a"/>
    <w:p>
      <w:pPr>
        <w:pStyle w:val="Heading3"/>
      </w:pPr>
      <w:r>
        <w:t xml:space="preserve">Получить налоговые уведомления можно в личном кабинете портала Госуслуг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68/3km14s2kd3al3vxz1vs1s43jht531xh6/3010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http://brateevo.mos.ru/safety-and-security/the-irs/detail/11950149.html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950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1950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2024-07-06T23:04:31Z</dcterms:created>
  <dcterms:modified xsi:type="dcterms:W3CDTF">2024-07-06T23:04:31Z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