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244d80244afe98d190eaa584f83ac5122faec"/>
    <w:p>
      <w:pPr>
        <w:pStyle w:val="Heading3"/>
      </w:pPr>
      <w:r>
        <w:t xml:space="preserve">В Москве 26 июня не учитывается в качестве рабочего дня при исчислении сроков, установленных НК РФ</w:t>
      </w:r>
    </w:p>
    <w:p>
      <w:pPr>
        <w:pStyle w:val="FirstParagraph"/>
      </w:pPr>
      <w:r>
        <w:t xml:space="preserve">27.06.2023</w:t>
      </w:r>
    </w:p>
    <w:p>
      <w:pPr>
        <w:pStyle w:val="BodyText"/>
      </w:pPr>
      <w:r>
        <w:t xml:space="preserve">26 июня не учитывается в качестве рабочего дня при исчислении сроков, установленных НК РФ. Ранее мэр Москвы объявил 26 июня нерабочим днем в связи с введением режима контртеррористической операции.</w:t>
      </w:r>
    </w:p>
    <w:p>
      <w:pPr>
        <w:pStyle w:val="BodyText"/>
      </w:pPr>
      <w:r>
        <w:t xml:space="preserve">Согласно</w:t>
      </w:r>
      <w:r>
        <w:t xml:space="preserve"> </w:t>
      </w:r>
      <w:r>
        <w:rPr>
          <w:u w:val="single"/>
        </w:rPr>
        <w:t xml:space="preserve">п.7 ст.6.1 НК РФ</w:t>
      </w:r>
      <w:r>
        <w:t xml:space="preserve"> </w:t>
      </w:r>
      <w:r>
        <w:t xml:space="preserve">в случае, когда последний день срока приходится на нерабочий день, днем окончания срока считается ближайший следующий за ним рабочий день.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http://brateevo.mos.ru/safety-and-security/the-irs/detail/11680741.html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680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afety-and-security/the-irs/detail/11680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2024-10-02T05:23:38Z</dcterms:created>
  <dcterms:modified xsi:type="dcterms:W3CDTF">2024-10-02T05:23:38Z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