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905cfcf9ef2e0856814e1c1d578af65d544cfcd"/>
    <w:p>
      <w:pPr>
        <w:pStyle w:val="Heading3"/>
      </w:pPr>
      <w:r>
        <w:t xml:space="preserve">Указ Президента Российской Федерации «О призыве в апреле – июле 2023 г. граждан Российской Федерации на военную службу и об увольнении с военной службы граждан, проходящих военную службу по призыву»</w:t>
      </w:r>
    </w:p>
    <w:p>
      <w:pPr>
        <w:pStyle w:val="FirstParagraph"/>
      </w:pPr>
      <w:r>
        <w:t xml:space="preserve">03.04.2023</w:t>
      </w:r>
    </w:p>
    <w:p>
      <w:pPr>
        <w:pStyle w:val="BodyText"/>
      </w:pPr>
      <w:r>
        <w:drawing>
          <wp:inline>
            <wp:extent cx="5334000" cy="754422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brateevo.mos.ru/www/upload/medialibrary/bc0/e5zayncwtamr9xl2r9z0k0fsvk5ftecc/text0000000000-_-000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442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754422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brateevo.mos.ru/www/upload/medialibrary/167/9r0ch5epvd3tsb4bxi0g3k83uxrsm4n6/text0000000000-_-0002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442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http://brateevo.mos.ru/safety-and-security/Voennyi_komissariat/detail/11504020.html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image" Id="rId20" Target="media/rId20.jpg" /><Relationship Type="http://schemas.openxmlformats.org/officeDocument/2006/relationships/hyperlink" Id="rId27" Target="http://brateevo.mos.ru" TargetMode="External" /><Relationship Type="http://schemas.openxmlformats.org/officeDocument/2006/relationships/hyperlink" Id="rId26" Target="http://brateevo.mos.ru/safety-and-security/Voennyi_komissariat/detail/1150402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brateevo.mos.ru" TargetMode="External" /><Relationship Type="http://schemas.openxmlformats.org/officeDocument/2006/relationships/hyperlink" Id="rId26" Target="http://brateevo.mos.ru/safety-and-security/Voennyi_komissariat/detail/1150402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2025-04-10T01:00:50Z</dcterms:created>
  <dcterms:modified xsi:type="dcterms:W3CDTF">2025-04-10T01:00:50Z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