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ebbf9da748211d151f85c7d797cc7235b7f5f"/>
    <w:p>
      <w:pPr>
        <w:pStyle w:val="Heading3"/>
      </w:pPr>
      <w:r>
        <w:t xml:space="preserve">МБМ проведет конференцию, посвященную экологическим инициативам и устойчивому развитию в бизнесе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Участников познакомят с примерами экопроектов в разных отраслях и сегментах рынка.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26 февраля ГБУ «Малый бизнес Москвы» (МБМ) столичного Департамента предпринимательства и инновационного развития проведет конференцию «Экологичный бизнес». Ее участники узнают, какую пользу малым предприятиям могут принести проекты устойчивого развития и как мотивировать людей на переработку вещей, а также познакомятся с примерами соответствующих практик в разных отраслях и сегментах рынка.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мероприятии выступят предприниматели, руководители соответствующих направлений и создатели экопроектов. Так, эксперт в области сервис-дизайна объяснит, является ли экологичный бизнес данью моде или необходимостью, расскажет о глобальных потребительских, социальных и отраслевых тенденциях устойчивого развития и объяснит, как внедрить их на своем предприятии. Кроме того, участникам помогут разобраться, что такое проекты устойчивого развития для малого и среднего бизнеса, чем они отличаются и как определить их эффективность.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конференции также выступит генеральный директор компании — производителя и оператора оборудования для сбора вторсырья. Он расскажет, как создать экологичный бизнес, построенный на мотивации населения, и объяснит, как с помощью геймификации и системы лояльности убедить людей сдавать пластик и алюминий.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Управляющий директор сервиса по приему ненужной одежды поделится информацией о том, сколько вещей и текстиля готовы сдавать жители России. Предприниматели узнают, как устроена технологичная система сортировки, переработки и утилизации одежды.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Исполнительный директор по ESG</w:t>
      </w:r>
      <w:r>
        <w:rPr>
          <w:vertAlign w:val="superscript"/>
        </w:rPr>
        <w:t xml:space="preserve"> </w:t>
      </w:r>
      <w:r>
        <w:t xml:space="preserve">(экологическому, социальному и корпоративному управлению компанией) одного из российских банков расскажет, почему повестка устойчивого развития актуальна для малых предприятий, и назовет специальные продукты и сервисы для реализации соответствующих инициатив. Кроме этого, его коллеги поделятся примерами устойчивых бизнес-практик и опишут образ современного экопредпринимателя Москвы.</w:t>
      </w:r>
    </w:p>
    <w:p>
      <w:pPr>
        <w:pStyle w:val="BodyText"/>
      </w:pPr>
      <w:r>
        <w:t xml:space="preserve">Конференция</w:t>
      </w:r>
      <w:r>
        <w:rPr>
          <w:iCs/>
          <w:i/>
        </w:rPr>
        <w:t xml:space="preserve"> </w:t>
      </w:r>
      <w:r>
        <w:t xml:space="preserve">«Экологичный бизнес»</w:t>
      </w:r>
      <w:r>
        <w:rPr>
          <w:iCs/>
          <w:i/>
        </w:rPr>
        <w:t xml:space="preserve"> </w:t>
      </w:r>
      <w:r>
        <w:t xml:space="preserve">будет проходить с 11:00 до 18:00 на площадке «Цифровое деловое пространство» по адресу: улица Покровка, дом 47. Участие бесплатное, необходима предварительная регистрация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 нацпроекта </w:t>
      </w:r>
      <w:hyperlink r:id="rId21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 Для 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Узнать об актуальных мерах поддержки предпринимателей в Москве и получить консультацию по вопросам открытия и ведения бизнеса можно 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 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http://brateevo.mos.ru/presscenter/officially/detail/12819376.html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81937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ekologichnyy-biznes_11050568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81937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ekologichnyy-biznes_11050568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2025-04-10T01:30:59Z</dcterms:created>
  <dcterms:modified xsi:type="dcterms:W3CDTF">2025-04-10T01:30:59Z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