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50e669e57bd567868d83b4cb5af98f9d4681c"/>
    <w:p>
      <w:pPr>
        <w:pStyle w:val="Heading3"/>
      </w:pPr>
      <w:r>
        <w:t xml:space="preserve">Столичные предприниматели воспользовались услугой адресного подбора мер финансовой поддержки более пяти тысяч раз за 2024 год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Благодаря ей малый и средний бизнес привлек финансирование через льготное кредитование, субсидии, гранты и другие меры финансовой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2024 году с помощью услуги </w:t>
      </w:r>
      <w:hyperlink r:id="rId20">
        <w:r>
          <w:rPr>
            <w:rStyle w:val="Hyperlink"/>
          </w:rPr>
          <w:t xml:space="preserve">«Адресный подбор мер финансовой поддержки»</w:t>
        </w:r>
      </w:hyperlink>
      <w:r>
        <w:t xml:space="preserve">, доступной </w:t>
      </w:r>
      <w:hyperlink r:id="rId21">
        <w:r>
          <w:rPr>
            <w:rStyle w:val="Hyperlink"/>
          </w:rPr>
          <w:t xml:space="preserve">на портале</w:t>
        </w:r>
      </w:hyperlink>
      <w:r>
        <w:t xml:space="preserve"> ГБУ «Малый бизнес Москвы» (МБМ), предприниматели привлекли свыше двух миллиардов рублей из федерального бюджета для развития своих проектов. Об этом сообщили в Департаменте предпринимательства и инновационного развития 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МБМ помогают предпринимателям находить подходящие меры финансовой поддержки на федеральном уровне, а также подробно объясняют порядок их получения. В 2024 году пришло более пяти тысяч запросов на оказание услуги от действующих предпринимателей и начинающих бизнесменов.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Наиболее востребованными стали программы льготного кредитования, на которые пришлось 59 процентов от общей суммы привлеченного финансирования. Еще 32 процента составили гарантии и поручительства, оставшиеся девять процентов — субсидии, гранты и инвестиции. Основными получателями поддержки стали производственные компании (53 процента) и предприятия в сфере инноваций (10 процентов).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 инновационного развития, помогает жителям открывать и развивать свое дело на территории города. В центрах услуг для бизнеса каждый может узнать о финансовых и нефинансовых мерах государственной поддержки. Предприниматели могут посещать бесплатные семинары, форумы и тренинги, которые позволят улучшить профессиональные навыки и наладить деловые контакты.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 подробную информацию можно узнать на портале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 или по 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в столице осуществляется в рамках федерального проекта «Малое и среднее предпринимательство и поддержка индивидуальной предпринимательской инициативы», входящего в национальный проект </w:t>
      </w:r>
      <w:hyperlink r:id="rId22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http://brateevo.mos.ru/presscenter/officially/detail/12802153.html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0215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adresnyy-podbor-mer-finansovoy-podderzhki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0215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adresnyy-podbor-mer-finansovoy-podderzhki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2025-04-10T01:29:56Z</dcterms:created>
  <dcterms:modified xsi:type="dcterms:W3CDTF">2025-04-10T01:29:56Z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