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 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 </w:t>
      </w:r>
      <w:r>
        <w:rPr>
          <w:bCs/>
          <w:b/>
        </w:rPr>
        <w:t xml:space="preserve">Диана Бородачева</w:t>
      </w:r>
      <w:r>
        <w:t xml:space="preserve">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Другая участница программы 2024 года — </w:t>
      </w:r>
      <w:r>
        <w:rPr>
          <w:bCs/>
          <w:b/>
        </w:rPr>
        <w:t xml:space="preserve">Любовь Перевалова</w:t>
      </w:r>
      <w:r>
        <w:t xml:space="preserve">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 </w:t>
      </w:r>
      <w:hyperlink r:id="rId22">
        <w:r>
          <w:rPr>
            <w:rStyle w:val="Hyperlink"/>
          </w:rPr>
          <w:t xml:space="preserve">МБМ</w:t>
        </w:r>
      </w:hyperlink>
      <w:r>
        <w:t xml:space="preserve"> 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http://brateevo.mos.ru/presscenter/officially/detail/12794955.html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79495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79495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2025-04-10T01:29:57Z</dcterms:created>
  <dcterms:modified xsi:type="dcterms:W3CDTF">2025-04-10T01:29:57Z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