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2b559a396631c0f161d72cf43f6035f22e0e6"/>
    <w:p>
      <w:pPr>
        <w:pStyle w:val="Heading3"/>
      </w:pPr>
      <w:r>
        <w:t xml:space="preserve">«Заходи на огонек!»: как бизнесу «зажечь» свой огонек на карте Москвы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t xml:space="preserve">1 декабря Сергей Собянин объявил старт главного городского проекта «Зима в Москве», объединяющего все развлечения зимней столицы. Горожан и гостей города приглашают провести ближайшие месяцы в теплой доброжелательной атмосфере на фестивалях, спортивных, развлекательных и культурных мероприятиях.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Значительную роль в создании предновогодней волшебной атмосферы играет московский бизнес, который, например, участвует в спецпроекте «Заходи на огонек!» от столичного Департамента предпринимательства и инновационного развития. К активности могут присоединиться предприятия из сфер общественного питания, индустрии красоты, образования и творчества, спорта, торговли и услуг, которые предложат жителям и гостям города бесплатные мероприятия, бонусы и сидки на товары или услуги.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Город, в свою очередь, обеспечит специальным предложениям от бизнеса разностороннюю поддержку, с ее помощью столичные предприниматели могут привлечь новых клиентов, укрепить узнаваемость бренда и усилить конкурентные позиции на рынке.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Предложения будут размещены на афише мероприятий и карте проекта «Зима в Москве», в Яндекс.Картах и Яндекс.Навигаторе. О них также расскажут в СМИ –интернет-изданиях, на телевидении, в печатных медиа, а также телеграмм-каналах.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Помимо вышеупомянутого, бизнесменам вручат зимний «Бизнес-Бокс». Это набор бесплатных сервисов для развития бизнеса от лидеров рынка, включающий предложения от Яндекс, Авито, СБИС, 1С, Теле2 и многих других популярных компаний страны.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того, чтобы принять участие в спецпроекте «Заходи на огонек!», заявителю необходимо сформировать уникальное специальное зимнее предложение. Это могут быть бесплатные мастер-классы, семинары, показы, выступления, бонусы в виде подарков или скидок на товары и услуги не менее 25%.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Одно из важных условий для участия – объект должен быть оформлен в стиле проекта «Зима в Москве». 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 можно выбрать готовые макеты меню, плакатов, фотозоны, наклеек и многое другое, а также ознакомиться с подробной инструкцией как их применять.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После того, как предложение сформировано, бизнес украшен в зимней стилистике, предпринимателю необходимо подать заявку на участие в мероприятии </w:t>
      </w:r>
      <w:hyperlink r:id="rId21">
        <w:r>
          <w:rPr>
            <w:rStyle w:val="Hyperlink"/>
          </w:rPr>
          <w:t xml:space="preserve">по ссылке</w:t>
        </w:r>
      </w:hyperlink>
      <w:r>
        <w:t xml:space="preserve"> и заполнить анкету участника, ответив на вопросы о дате, времени, месте мероприятия или акции, необходима ли регистрация для участия, есть ли возрастные ограничения, а также необходимо приложить фото афиши и объекта. Кроме того, в анкете нужно коротко рассказать о своей деятельности и указать контакты для обратной связи.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После прохождения модерации одобренные предложения участников появятся на общей карте проекта «Зима в Москве».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Принять участие в главном зимнем проекте Москвы и зажечь свой огонёк на карте столицы можно до 28 февраля 2025 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«Зима в Москве» предлагает столичным предпринимателям и другие активности. Например, компенсировать затраты на украшение своего бизнеса в рамках «Гранта на оформление 100 первым», побороться за приз в конкурсе на «Лучшее зимнее оформление фасадов и витрин» или предложить «Лучший проект праздничного и тематического оформления». Подробнее о мерах поддержки по</w:t>
      </w:r>
      <w:r>
        <w:t xml:space="preserve"> </w:t>
      </w:r>
      <w:hyperlink r:id="rId22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http://brateevo.mos.ru/presscenter/officially/detail/12719099.html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719099.html" TargetMode="External" /><Relationship Type="http://schemas.openxmlformats.org/officeDocument/2006/relationships/hyperlink" Id="rId21" Target="https://business-zima.mos.ru/" TargetMode="External" /><Relationship Type="http://schemas.openxmlformats.org/officeDocument/2006/relationships/hyperlink" Id="rId20" Target="https://cloud.dit.mos.ru/s/m3Jw6G7fpsiLtez?path=%2F" TargetMode="External" /><Relationship Type="http://schemas.openxmlformats.org/officeDocument/2006/relationships/hyperlink" Id="rId22" Target="https://decor.mos.ru/konkur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719099.html" TargetMode="External" /><Relationship Type="http://schemas.openxmlformats.org/officeDocument/2006/relationships/hyperlink" Id="rId21" Target="https://business-zima.mos.ru/" TargetMode="External" /><Relationship Type="http://schemas.openxmlformats.org/officeDocument/2006/relationships/hyperlink" Id="rId20" Target="https://cloud.dit.mos.ru/s/m3Jw6G7fpsiLtez?path=%2F" TargetMode="External" /><Relationship Type="http://schemas.openxmlformats.org/officeDocument/2006/relationships/hyperlink" Id="rId22" Target="https://decor.mos.ru/konkur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2025-04-10T01:30:06Z</dcterms:created>
  <dcterms:modified xsi:type="dcterms:W3CDTF">2025-04-10T01:30:06Z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