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b15dfc3b586523e0c0ac5da8bdc30fc2f4fa85"/>
    <w:p>
      <w:pPr>
        <w:pStyle w:val="Heading3"/>
      </w:pPr>
      <w:r>
        <w:t xml:space="preserve">Своевременная уплата налогов и взносов: на портале МБМ появился новый дайджест для предпринимателей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Напоминания появляются на сайте ежемесячно 26 числа.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(МБМ) подготовило ежемесячный дайджест, который поможет не пропустить даты обязательных платежей, а также сдачи налоговой отчетности. Он предназначен как для индивидуальных предпринимателей и юридических лиц, применяющих различные режимы налогообложения, так и для самозанятых.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Календарь публикуют на портале mbm.mos.ru в разделе «Бизнес-библиотека» обучающего проекта </w:t>
      </w:r>
      <w:hyperlink r:id="rId20">
        <w:r>
          <w:rPr>
            <w:rStyle w:val="Hyperlink"/>
          </w:rPr>
          <w:t xml:space="preserve">«Онлайн-академия»</w:t>
        </w:r>
      </w:hyperlink>
      <w:r>
        <w:t xml:space="preserve">. Напоминания появляются на сайте</w:t>
      </w:r>
      <w:r>
        <w:rPr>
          <w:strike/>
        </w:rPr>
        <w:t xml:space="preserve"> </w:t>
      </w:r>
      <w:r>
        <w:t xml:space="preserve">ежемесячно 26 числа.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столичном Департаменте предпринимательства и инновационного развития напомнили, что в августе организациям и индивидуальным предпринимателям, находящимся на автоматизированной упрощенной или основной системах налогообложения, а также самозанятым необходимо оплатить налоги на доходы, полученные в июле 2024 года. Работодателям также следует вовремя подать уведомления, перечислить налог на доходы физических лиц и различные страховые взносы.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«Удобно, когда даты подачи налоговой отчетности и уплаты налогов собраны на одной странице. Мы с супругой ведем бизнес вместе, отпуск также проводим всей семьей. Поэтому нам важно вовремя сдать отчетность и спокойно насладиться летним отдыхом»,</w:t>
      </w:r>
      <w:r>
        <w:rPr>
          <w:iCs/>
          <w:i/>
        </w:rPr>
        <w:t xml:space="preserve"> </w:t>
      </w:r>
      <w:r>
        <w:t xml:space="preserve">— рассказал владелец салона красоты в Зеленограде, читатель дайджеста Артем Воробьев.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образовательная платформа «Онлайн-академия» содержит обучающие материалы в текстовых, видео- и аудиоформатах. У пользователей портала mbm.mos.ru также есть </w:t>
      </w:r>
      <w:hyperlink r:id="rId21">
        <w:r>
          <w:rPr>
            <w:rStyle w:val="Hyperlink"/>
          </w:rPr>
          <w:t xml:space="preserve">бесплатный доступ</w:t>
        </w:r>
      </w:hyperlink>
      <w:r>
        <w:t xml:space="preserve"> к коллекции из более чем 2,5 тысячи электронных и аудиокниг на деловую тематику, мини-курсов по изданиям и их краткого содержания. Изучать материалы можно как в веб-, так и в мобильном приложении.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2">
        <w:r>
          <w:rPr>
            <w:rStyle w:val="Hyperlink"/>
          </w:rPr>
          <w:t xml:space="preserve">ГБУ «Малый бизнес Москвы»</w:t>
        </w:r>
      </w:hyperlink>
      <w:r>
        <w:t xml:space="preserve"> 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проводятся бесплатные образовательные и деловые форумы, семинары, тренинги и конференции, которые помогают развить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подробнее узнать об актуальных мерах поддержки предпринимателей можно 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 МБМ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бизнесменов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столице, </w:t>
      </w:r>
      <w:hyperlink r:id="rId23">
        <w:r>
          <w:rPr>
            <w:rStyle w:val="Hyperlink"/>
          </w:rPr>
          <w:t xml:space="preserve">можно узнать здесь</w:t>
        </w:r>
      </w:hyperlink>
      <w:r>
        <w:t xml:space="preserve">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http://brateevo.mos.ru/presscenter/officially/detail/12502160.html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officially/detail/1250216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nline-academy/business-library/biznes-biblioteka-mbm-bolee-2-5-tysyachi-besplatnykh-materialov_9164599" TargetMode="External" /><Relationship Type="http://schemas.openxmlformats.org/officeDocument/2006/relationships/hyperlink" Id="rId20" Target="https://mbm.mos.ru/education/online-academy/business-library/kalendar-predprinimatelya_9165983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officially/detail/1250216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nline-academy/business-library/biznes-biblioteka-mbm-bolee-2-5-tysyachi-besplatnykh-materialov_9164599" TargetMode="External" /><Relationship Type="http://schemas.openxmlformats.org/officeDocument/2006/relationships/hyperlink" Id="rId20" Target="https://mbm.mos.ru/education/online-academy/business-library/kalendar-predprinimatelya_9165983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2025-04-10T01:29:21Z</dcterms:created>
  <dcterms:modified xsi:type="dcterms:W3CDTF">2025-04-10T01:29:21Z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