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нь-финансовой-грамотности"/>
    <w:p>
      <w:pPr>
        <w:pStyle w:val="Heading3"/>
      </w:pPr>
      <w:r>
        <w:t xml:space="preserve">"День финансовой грамотности"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В рамках реализации мероприятий по повышению финансовой грамотности населения города Москвы Департаментом финансов города Москвы планируется проведение просветительского мероприятия «День финансовой грамотности»</w:t>
      </w:r>
      <w:r>
        <w:br/>
      </w:r>
      <w:r>
        <w:t xml:space="preserve">29 июня 2024 года на площадке Конгресс-центра Технополис Москва по адресу:</w:t>
      </w:r>
      <w:r>
        <w:br/>
      </w:r>
      <w:r>
        <w:t xml:space="preserve">г. Москва, Волгоградский проспект, дом 42, корп. 5 (далее – мероприятие). Время проведения: 14:00 – 17:00.</w:t>
      </w:r>
    </w:p>
    <w:p>
      <w:pPr>
        <w:pStyle w:val="BodyText"/>
      </w:pPr>
      <w:r>
        <w:t xml:space="preserve">На мероприятии выступят представители Центра финансовой грамотности города Москвы, Главного управления Банка России по Центральному федеральному округу, Национальной ассоциации негосударственных пенсионных фондов и др. В мероприятии запланировано участие более 250 человек.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Регистрация слушателей на мероприятие производится по ссылке: </w:t>
      </w:r>
      <w:hyperlink r:id="rId20">
        <w:r>
          <w:rPr>
            <w:rStyle w:val="Hyperlink"/>
          </w:rPr>
          <w:t xml:space="preserve">https://moscow-finance.timepad.ru/event/2926694/</w:t>
        </w:r>
      </w:hyperlink>
    </w:p>
    <w:p>
      <w:pPr>
        <w:pStyle w:val="BodyText"/>
      </w:pPr>
      <w:r>
        <w:drawing>
          <wp:inline>
            <wp:extent cx="5334000" cy="754332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АФИША%20итог_page-00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http://brateevo.mos.ru/presscenter/officially/detail/12442734.html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442734.html" TargetMode="External" /><Relationship Type="http://schemas.openxmlformats.org/officeDocument/2006/relationships/hyperlink" Id="rId20" Target="https://moscow-finance.timepad.ru/event/29266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442734.html" TargetMode="External" /><Relationship Type="http://schemas.openxmlformats.org/officeDocument/2006/relationships/hyperlink" Id="rId20" Target="https://moscow-finance.timepad.ru/event/29266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2025-04-10T01:29:01Z</dcterms:created>
  <dcterms:modified xsi:type="dcterms:W3CDTF">2025-04-10T01:29:01Z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