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796f5a19509367c0c26067da37325911566a8"/>
    <w:p>
      <w:pPr>
        <w:pStyle w:val="Heading3"/>
      </w:pPr>
      <w:r>
        <w:t xml:space="preserve">Как построить успешный бизнес: спрос на профильные консультации экспертов МБМ продолжает расти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Самые востребованные темы посвящены подготовке маркетинговой стратегии, настройке рекламной кампании и анализу структуры сайта.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января по июнь этого года специалисты ГБУ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 (МБМ) предоставили в 1,7 раза больше бесплатных профильных консультаций, чем за аналогичный период 2023-го.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В рамках встреч</w:t>
        </w:r>
      </w:hyperlink>
      <w:r>
        <w:t xml:space="preserve"> эксперты дают индивидуальные рекомендации по 15 темам, включая маркетинг, SMM-продвижение, настройку рекламных кампаний и оптимизацию сайта. В июне в связи с большим количеством запросов, поступивших от предпринимателей, были добавлены новые направления «Анализ коммерческого предложения от подрядчика», «Анализ целевой аудитории» и «Аудит бизнес-модели».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Сервис доступен компаниям и индивидуальным предпринимателям, зарегистрированным в Москве. Для того чтобы воспользоваться им, нужно подать заявку через платформу </w:t>
      </w:r>
      <w:hyperlink r:id="rId22">
        <w:r>
          <w:rPr>
            <w:rStyle w:val="Hyperlink"/>
          </w:rPr>
          <w:t xml:space="preserve">МСП.РФ</w:t>
        </w:r>
      </w:hyperlink>
      <w:r>
        <w:t xml:space="preserve">. Консультации проходят онлайн и длятся не более полутора часов.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МБМ предоставляет бесплатные профильные консультации с 2022 года. Самой востребованной темой обращений является «Подготовка маркетинговой стратегии». На нее приходится более 20 процентов всех заявок. На втором и третьем местах по популярности — «Настройка рекламной кампании в социальной сети “ВКонтакте”» (почти 16 процентов заявок) и «Анализ структуры сайта» (около 15 процентов).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получателей профильных консультаций — индивидуальный предприниматель Дарья Моо. Она больше двух лет производит готовые смеси на основе зеленой гречки для выпечки панкейков, блинчиков и вафель. Дарья Моо регулярно консультируется с экспертами МБМ по различным вопросам, в том числе по настройке рекламной кампании в социальной сети «ВКонтакте». По ее словам, специалисты помогли настроить геотаргетинг, сузить целевую аудиторию рекламной кампании и подсказали идеи для видеоконтента. На следующей встрече они проанализировали показатели и разобрали ошибки. В результате количество подписчиков у группы Дарьи в социальной сети «ВКонтакте» увеличилось в пять раз.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проводятся бесплатные образовательные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 на </w:t>
      </w:r>
      <w:hyperlink r:id="rId20">
        <w:r>
          <w:rPr>
            <w:rStyle w:val="Hyperlink"/>
          </w:rPr>
          <w:t xml:space="preserve">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малого и среднего бизнеса осуществляется в рамках реализации национального проекта </w:t>
      </w:r>
      <w:hyperlink r:id="rId23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 национальных проектах, реализуемых в городе, можно </w:t>
      </w:r>
      <w:hyperlink r:id="rId24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http://brateevo.mos.ru/presscenter/officially/detail/12439432.html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3943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43943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Relationship Type="http://schemas.openxmlformats.org/officeDocument/2006/relationships/hyperlink" Id="rId22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2025-04-10T01:29:09Z</dcterms:created>
  <dcterms:modified xsi:type="dcterms:W3CDTF">2025-04-10T01:29:09Z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