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e1e167224ed80b66f483a20355351229144222"/>
    <w:p>
      <w:pPr>
        <w:pStyle w:val="Heading3"/>
      </w:pPr>
      <w:r>
        <w:t xml:space="preserve">Форум «Больше, чем бизнес» пройдет на ВДНХ в конце июня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Посетителей ждут экспертные дискуссии, мастер-классы, показ мод и выставка технологий.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27 и 28 июня на ВДНХ пройдет форум социального предпринимательства </w:t>
      </w:r>
      <w:hyperlink r:id="rId20">
        <w:r>
          <w:rPr>
            <w:rStyle w:val="Hyperlink"/>
          </w:rPr>
          <w:t xml:space="preserve">«Больше, чем бизнес»</w:t>
        </w:r>
      </w:hyperlink>
      <w:r>
        <w:t xml:space="preserve">. В событии примут участие малые и средние предприниматели, представители крупных компаний, городских и федеральных ведомств, институтов развития и некоммерческих организаций (НКО). Об этом сообщила Наталья Сергунина, заместитель 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«Форум пройдет впервые. Его программа состоит более чем из 50 деловых мероприятий, на которых затронут темы технологий, подготовки кадров и благотворительности. Посетителей ждут экспертные дискуссии, мастер-классы и многое другое», — рассказала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форуме обсудят тренды социально ориентированного предпринимательства, перспективы сотрудничества с НКО и крупным бизнесом. Участники сессий рассмотрят способы поиска финансирования и масштабирования инициатив, методы подготовки специалистов и привлечения к проектам молодежи.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форума состоится награждение победителей Всероссийского конкурса «Мой добрый бизнес </w:t>
      </w:r>
      <w:r>
        <w:rPr>
          <w:iCs/>
          <w:i/>
        </w:rPr>
        <w:t xml:space="preserve">— </w:t>
      </w:r>
      <w:r>
        <w:t xml:space="preserve">2024». Кроме того, для гостей организуют показ мод «Красота без границ» и выставку технологий, где можно будет протестировать инновационные решения и договориться о партнерстве с их разработчиками.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Мероприятия пройдут на трех площадках на ВДНХ, в том числе в павильоне № 75 в рамках Международной выставки-форума «Россия». Вход туда свободный. Для посещения центра ассистивных технологий «Феникс» </w:t>
      </w:r>
      <w:hyperlink r:id="rId21">
        <w:r>
          <w:rPr>
            <w:rStyle w:val="Hyperlink"/>
          </w:rPr>
          <w:t xml:space="preserve">в павильоне № 37</w:t>
        </w:r>
      </w:hyperlink>
      <w:r>
        <w:t xml:space="preserve"> и </w:t>
      </w:r>
      <w:hyperlink r:id="rId22">
        <w:r>
          <w:rPr>
            <w:rStyle w:val="Hyperlink"/>
          </w:rPr>
          <w:t xml:space="preserve">павильона № 55</w:t>
        </w:r>
      </w:hyperlink>
      <w:r>
        <w:t xml:space="preserve"> необходима предварительная регистрация.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Организаторы события </w:t>
      </w:r>
      <w:r>
        <w:rPr>
          <w:iCs/>
          <w:i/>
        </w:rPr>
        <w:t xml:space="preserve">— </w:t>
      </w:r>
      <w:r>
        <w:t xml:space="preserve">Департамент предпринимательства и инновационного развития Москвы, Министерство экономического развития Российской Федерации и Фонд поддержки социальных проектов.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Столичный бизнес может получить поддержку в рамках национального проекта </w:t>
      </w:r>
      <w:hyperlink r:id="rId23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 Подробнее об этом и других национальных проектах, реализуемых в Москве, </w:t>
      </w:r>
      <w:hyperlink r:id="rId24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http://brateevo.mos.ru/presscenter/officially/detail/12433579.html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433579.html" TargetMode="External" /><Relationship Type="http://schemas.openxmlformats.org/officeDocument/2006/relationships/hyperlink" Id="rId22" Target="https://rosmolbusiness.ru/events/f44dd7cd-5cb6-4380-9f36-dcb987e51113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Relationship Type="http://schemas.openxmlformats.org/officeDocument/2006/relationships/hyperlink" Id="rId20" Target="https://xn--90aalablgulnd9b5dm3d.xn--p1ai/" TargetMode="External" /><Relationship Type="http://schemas.openxmlformats.org/officeDocument/2006/relationships/hyperlink" Id="rId21" Target="https://xn--90aalablgulnd9b5dm3d.xn--p1ai/progra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433579.html" TargetMode="External" /><Relationship Type="http://schemas.openxmlformats.org/officeDocument/2006/relationships/hyperlink" Id="rId22" Target="https://rosmolbusiness.ru/events/f44dd7cd-5cb6-4380-9f36-dcb987e51113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Relationship Type="http://schemas.openxmlformats.org/officeDocument/2006/relationships/hyperlink" Id="rId20" Target="https://xn--90aalablgulnd9b5dm3d.xn--p1ai/" TargetMode="External" /><Relationship Type="http://schemas.openxmlformats.org/officeDocument/2006/relationships/hyperlink" Id="rId21" Target="https://xn--90aalablgulnd9b5dm3d.xn--p1ai/progra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2025-06-29T14:07:35Z</dcterms:created>
  <dcterms:modified xsi:type="dcterms:W3CDTF">2025-06-29T14:07:35Z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