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3b15726ede51997a550184401b31d7bda0ffd"/>
    <w:p>
      <w:pPr>
        <w:pStyle w:val="Heading3"/>
      </w:pPr>
      <w:r>
        <w:t xml:space="preserve">Музей-заповедник «Коломенское» стал еще популярнее за последний год</w:t>
      </w:r>
    </w:p>
    <w:p>
      <w:pPr>
        <w:pStyle w:val="FirstParagraph"/>
      </w:pPr>
      <w:r>
        <w:t xml:space="preserve">01.04.2019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Поток посетителей музея-заповедника «Коломенское» вырос более чем на 160 тысяч человек по сравнению с 2017 годом. Гостями природной зоны в прошлом году стали около 5 миллионов горожан. Такие данные</w:t>
      </w:r>
      <w:r>
        <w:t xml:space="preserve"> </w:t>
      </w:r>
      <w:hyperlink r:id="rId21">
        <w:r>
          <w:rPr>
            <w:rStyle w:val="Hyperlink"/>
          </w:rPr>
          <w:t xml:space="preserve">озвучил</w:t>
        </w:r>
      </w:hyperlink>
      <w:r>
        <w:t xml:space="preserve"> </w:t>
      </w:r>
      <w:r>
        <w:t xml:space="preserve">директор «Коломенского» Всеволод Тимофеев на собрании администрации района Нагатинский Затон.</w:t>
      </w:r>
    </w:p>
    <w:p>
      <w:pPr>
        <w:pStyle w:val="BodyText"/>
      </w:pPr>
      <w:r>
        <w:t xml:space="preserve">Руководитель зоны отдыха отметил, что Объединенный музей-заповедник «Коломенское-Измайлово-Люблино» в 2018 году посетили 6,5 миллиона жителей и гостей Москвы. При этом более 76% из них выбрали для прогулок и проведения досуга именно «Коломенское».</w:t>
      </w:r>
    </w:p>
    <w:p>
      <w:pPr>
        <w:pStyle w:val="BodyText"/>
      </w:pPr>
      <w:r>
        <w:t xml:space="preserve">Всеволод Тимофеев видит причину роста популярности парка в насыщенной программе, которую предлагает парк: многочисленные тематические экскурсии, в том числе на иностранном языке, квесты, лекции и уроки. Он также напомнил, что в 2018 музей-заповедник отметил свой 95-летний юбилей, в честь которого сотрудники комплекса организовали праздничные акции. Гости «Коломенского» увидели достопримечательности, которые ранее были закрыты от широкой публики, и уникальные старинные экспонаты.</w:t>
      </w:r>
    </w:p>
    <w:p>
      <w:pPr>
        <w:pStyle w:val="BodyText"/>
      </w:pPr>
      <w:r>
        <w:t xml:space="preserve">Во время доклада директор музея выразил признательность Объединенной редакции интернет-изданий Южного округа, в частности - газете «Нагатинский затон». Всеволод Тимофеев отметил, что районные СМИ оказывают природной зоне всестороннюю информационную поддержку и первыми публикуют главные новости.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http://brateevo.mos.ru/presscenter/news/detail/7990760.html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7990760.html" TargetMode="External" /><Relationship Type="http://schemas.openxmlformats.org/officeDocument/2006/relationships/hyperlink" Id="rId21" Target="http://gazeta-nagatinsky-zaton.ru/2019/03/28/49926/" TargetMode="External" /><Relationship Type="http://schemas.openxmlformats.org/officeDocument/2006/relationships/hyperlink" Id="rId20" Target="http://uploads.gazeta-brateevo.ru/2019/04/2019-03-27_19142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7990760.html" TargetMode="External" /><Relationship Type="http://schemas.openxmlformats.org/officeDocument/2006/relationships/hyperlink" Id="rId21" Target="http://gazeta-nagatinsky-zaton.ru/2019/03/28/49926/" TargetMode="External" /><Relationship Type="http://schemas.openxmlformats.org/officeDocument/2006/relationships/hyperlink" Id="rId20" Target="http://uploads.gazeta-brateevo.ru/2019/04/2019-03-27_19142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2025-02-16T23:21:48Z</dcterms:created>
  <dcterms:modified xsi:type="dcterms:W3CDTF">2025-02-16T23:21:48Z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