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14e3348e55fe7f5222d10e02fa4b4ca577ddd6"/>
    <w:p>
      <w:pPr>
        <w:pStyle w:val="Heading3"/>
      </w:pPr>
      <w:r>
        <w:t xml:space="preserve">Лучшие из лучших: в Москве пройдет городской смотр-конкурс в области охраны труда</w:t>
      </w:r>
    </w:p>
    <w:p>
      <w:pPr>
        <w:pStyle w:val="FirstParagraph"/>
      </w:pPr>
      <w:r>
        <w:t xml:space="preserve">19.02.2025</w:t>
      </w:r>
    </w:p>
    <w:p>
      <w:pPr>
        <w:pStyle w:val="BodyText"/>
      </w:pPr>
      <w:r>
        <w:rPr>
          <w:bCs/>
          <w:b/>
        </w:rPr>
        <w:t xml:space="preserve">Городской смотр-конкурс проводится для повышения уровня безопасности и здоровья работников на предприятиях столицы. Конкурс помогает отметить лучшие практики по охране труда среди московских организаций. Участие в нем могут принять предприятия малого, среднего и крупного бизнеса, а также государственные учреждения.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iCs/>
          <w:i/>
        </w:rPr>
        <w:t xml:space="preserve">«Конкурс помогает не просто «похвалить» лучшие организации в области охраны труда, но и изучить и распространить их положительный опыт работы на другие предприятия Москвы. Кроме того, смотр-конкурс направлен на привлечение внимания работодателей к вопросам снижения производственного травматизма и профессиональной заболеваемости, а также к улучшению условий труда в организациях. Конкурс проходит каждые два года, за десять лет в нем приняли участие свыше 7,5 тысячи предприятий Москвы»,</w:t>
      </w:r>
      <w:r>
        <w:t xml:space="preserve"> </w:t>
      </w:r>
      <w:r>
        <w:t xml:space="preserve">– отметил начальник отдела государственного управления охраной труда Департамента труда и социальной защиты населения города Москвы</w:t>
      </w:r>
      <w:r>
        <w:t xml:space="preserve"> </w:t>
      </w:r>
      <w:r>
        <w:rPr>
          <w:bCs/>
          <w:b/>
        </w:rPr>
        <w:t xml:space="preserve">Виталий Подлевский</w:t>
      </w:r>
      <w:r>
        <w:t xml:space="preserve">.</w:t>
      </w:r>
    </w:p>
    <w:p>
      <w:pPr>
        <w:pStyle w:val="BodyText"/>
      </w:pPr>
      <w:r>
        <w:t xml:space="preserve">Он также добавил, что участие в конкурсе могут принять все организации столицы. Смотр-конкурс проводится на трех уровнях. До</w:t>
      </w:r>
      <w:r>
        <w:t xml:space="preserve"> </w:t>
      </w:r>
      <w:r>
        <w:rPr>
          <w:bCs/>
          <w:b/>
        </w:rPr>
        <w:t xml:space="preserve">30 апреля</w:t>
      </w:r>
      <w:r>
        <w:t xml:space="preserve"> </w:t>
      </w:r>
      <w:r>
        <w:t xml:space="preserve">проходит первый уровень – в организациях среди структурных подразделений; до</w:t>
      </w:r>
      <w:r>
        <w:t xml:space="preserve"> </w:t>
      </w:r>
      <w:r>
        <w:rPr>
          <w:bCs/>
          <w:b/>
        </w:rPr>
        <w:t xml:space="preserve">15 июля</w:t>
      </w:r>
      <w:r>
        <w:t xml:space="preserve"> </w:t>
      </w:r>
      <w:r>
        <w:t xml:space="preserve">– второй уровень – в территориальных, отраслевых и функциональных органах исполнительной власти; до</w:t>
      </w:r>
      <w:r>
        <w:t xml:space="preserve"> </w:t>
      </w:r>
      <w:r>
        <w:rPr>
          <w:bCs/>
          <w:b/>
        </w:rPr>
        <w:t xml:space="preserve">30 августа</w:t>
      </w:r>
      <w:r>
        <w:t xml:space="preserve"> </w:t>
      </w:r>
      <w:r>
        <w:t xml:space="preserve">проводится третий этап среди организаций-победителей второго уровня. Награждение победителей пройдет в ноябре 2025 года.</w:t>
      </w:r>
    </w:p>
    <w:p>
      <w:pPr>
        <w:pStyle w:val="BodyText"/>
      </w:pPr>
      <w:r>
        <w:t xml:space="preserve">Чтобы принять участие в смотре-конкурсе на втором уровне, руководителям организаций необходимо направить в орган исполнительной власти пояснительную записку с информацией о выполнении условий смотра-конкурса; заявку на участие; информационную карту участника с основными показателями работы по охране труда в организации за последние три года, орган исполнительной власти определяется по территориальной или отраслевой принадлежности организации.</w:t>
      </w:r>
    </w:p>
    <w:p>
      <w:pPr>
        <w:pStyle w:val="BodyText"/>
      </w:pPr>
      <w:r>
        <w:t xml:space="preserve">Среди главных критериев определения победителей – отсутствие несчастных случаев, наличие службы или специалиста по охране труда, а также системы управления охраной труда и другое.</w:t>
      </w:r>
    </w:p>
    <w:p>
      <w:pPr>
        <w:pStyle w:val="BodyText"/>
      </w:pPr>
      <w:r>
        <w:t xml:space="preserve">Подробную информацию о конкурсе можно узнать по</w:t>
      </w:r>
      <w:r>
        <w:t xml:space="preserve"> </w:t>
      </w:r>
      <w:hyperlink r:id="rId20">
        <w:r>
          <w:rPr>
            <w:rStyle w:val="Hyperlink"/>
          </w:rPr>
          <w:t xml:space="preserve">ссылке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http://brateevo.mos.ru/occupational/detail/12816140.html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816140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rateevo.mos.ru" TargetMode="External" /><Relationship Type="http://schemas.openxmlformats.org/officeDocument/2006/relationships/hyperlink" Id="rId21" Target="http://brateevo.mos.ru/occupational/detail/12816140.html" TargetMode="External" /><Relationship Type="http://schemas.openxmlformats.org/officeDocument/2006/relationships/hyperlink" Id="rId20" Target="https://www.mos.ru/dszn/function/usloviya-i-okhrana-truda/moskovskii-gorodskoi-smotr-koncur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2025-04-10T00:02:49Z</dcterms:created>
  <dcterms:modified xsi:type="dcterms:W3CDTF">2025-04-10T00:02:49Z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