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c6663017614791c65c89beb26f46e10b2049db"/>
    <w:p>
      <w:pPr>
        <w:pStyle w:val="Heading3"/>
      </w:pPr>
      <w:r>
        <w:t xml:space="preserve">Выявленный брошенный автотранспорт за март 2020 года</w:t>
      </w:r>
    </w:p>
    <w:p>
      <w:pPr>
        <w:pStyle w:val="FirstParagraph"/>
      </w:pPr>
      <w:r>
        <w:t xml:space="preserve">07.04.2020</w:t>
      </w:r>
    </w:p>
    <w:bookmarkEnd w:id="20"/>
    <w:bookmarkStart w:id="23" w:name="X34f7b37b5a5983b9f544f63484b6ceb95ea91ce"/>
    <w:p>
      <w:pPr>
        <w:pStyle w:val="Heading1"/>
      </w:pPr>
      <w:r>
        <w:t xml:space="preserve">Выявленный брошенный автотранспорт за март 2020 года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средств(БРТС).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http://brateevo.mos.ru/housing-and-communal-services/detail/8679664.html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8679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8679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2025-08-02T20:05:24Z</dcterms:created>
  <dcterms:modified xsi:type="dcterms:W3CDTF">2025-08-02T20:05:24Z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