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93fd79ec51b9c1fb1637db39a0563aab7872d"/>
    <w:p>
      <w:pPr>
        <w:pStyle w:val="Heading3"/>
      </w:pPr>
      <w:r>
        <w:t xml:space="preserve">Благоустройство территории вокруг прудов-регуляторов по адресу: г. Москва, ЮАО, район Братеево, ул.Ключевая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drawing>
          <wp:inline>
            <wp:extent cx="5334000" cy="39588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6f/prud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8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http://brateevo.mos.ru/housing-and-communal-services/detail/8080072.html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080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8080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2024-12-02T11:19:24Z</dcterms:created>
  <dcterms:modified xsi:type="dcterms:W3CDTF">2024-12-02T11:19:24Z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