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d5fc3f3f3b30a9403063d7774cf31304584ae"/>
    <w:p>
      <w:pPr>
        <w:pStyle w:val="Heading3"/>
      </w:pPr>
      <w:r>
        <w:t xml:space="preserve">Г. Гасангаджиев: повысилась безопасность воздушных ЛЭП в Троицком и Новомосковском округах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drawing>
          <wp:inline>
            <wp:extent cx="5334000" cy="16877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03/dzhk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87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ПАО «Московская Объединенная Электросетевая компания» (входит в ГК «Россети»)  стартовал проект по установке в ТиНАО сигнальных шаров-маркеров на воздушных линиях электропередачи напряжением 35-220 кВ.  Мероприятия проводятся с целью предотвращения технологических нарушений, возникающих в результате нарушения правил электробезопасности на высоковольтных ЛЭП.</w:t>
      </w:r>
    </w:p>
    <w:p>
      <w:pPr>
        <w:pStyle w:val="BodyText"/>
      </w:pPr>
      <w:r>
        <w:t xml:space="preserve">«Первые четыре шара-маркера энергетики установили в Новомосковском АО на линии 35 кВ «Щербинка-Рязаново с отпайкой на ПС «Знаменская». Необходимость установки шарообразных красных и белых пластмассовых конструкций на этой воздушной линии обусловлена строительством  дороги-дублера Остафьевского шоссе, которая пройдет по району Южное Бутово, поселениям Воскресенское, Рязановское и г. Щербинке», - заявил руководитель Департамент жилищно-коммунального хозяйства г. Москвы Гасан Гасангаджиев.</w:t>
      </w:r>
    </w:p>
    <w:p>
      <w:pPr>
        <w:pStyle w:val="BodyText"/>
      </w:pPr>
      <w:r>
        <w:t xml:space="preserve">Он также отметил, что в дальнейшем сигнальные шары-маркеры планируется устанавливать для указания подвески проводов в местах санкционированных работ в охранных зонах ЛЭП, а также на пересечениях с автомобильными и железными дорогами, на переходах воздушных линий через водные препятствия и на участках линий, проходящих в непосредственной близости от аэродромов и вертолетных площадок.</w:t>
      </w:r>
    </w:p>
    <w:p>
      <w:pPr>
        <w:pStyle w:val="BodyText"/>
      </w:pPr>
      <w:r>
        <w:t xml:space="preserve">Мероприятия по обеспечению лучшей видимости проводов станут дополнительной защитой от повреждения линий водителями большегрузной техники, судовладельцами и др.  Например, в 2018 г в ТиНАО было зафиксировано пять таких случаев повреждений ЛЭП 35-220 кВ, и два – с начала 2019 г. Сигнальные шары-маркеры изготовлены из диэлектрического материала, совмещают в себе малый вес и устойчивость к воздействию дождя. Для предотвращения растрескивания и выцветания шары покрыты специальным составом, защищающим от действия ультрафиолета.</w:t>
      </w:r>
    </w:p>
    <w:p>
      <w:pPr>
        <w:pStyle w:val="BodyText"/>
      </w:pPr>
      <w:r>
        <w:t xml:space="preserve">По результатам опытно-промышленной эксплуатации будет принято решение о возможном массовом применении сигнальных шаров и ламп на объектах сетевой компании столичного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http://brateevo.mos.ru/housing-and-communal-services/detail/7875197.html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875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875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2024-03-24T18:35:04Z</dcterms:created>
  <dcterms:modified xsi:type="dcterms:W3CDTF">2024-03-24T18:35:04Z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