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dc145802828ce8326db147dee45559ae51990"/>
    <w:p>
      <w:pPr>
        <w:pStyle w:val="Heading3"/>
      </w:pPr>
      <w:r>
        <w:t xml:space="preserve">МОСГАЗ приступил к программе реконструкции газопроводов-дюкеров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rPr>
          <w:bCs/>
          <w:b/>
        </w:rPr>
        <w:t xml:space="preserve">Акционерное общество «МОСГАЗ» приступило к подготовке реализации уникального проекта реконструкции стальных газопроводов-дюкеров «Автозаводского» и «Даниловского», пролегающих по дну Москвы-реки в исторической части столицы. </w:t>
      </w:r>
    </w:p>
    <w:p>
      <w:pPr>
        <w:pStyle w:val="BodyText"/>
      </w:pPr>
      <w:r>
        <w:t xml:space="preserve">Выполнение программы перекладки газопроводов-дюкеров через водные преграды в Москве – одна из стратегических задач Общества на 2018-2021 годы, предусматривающая реконструкцию в этот период всех находящихся на территории города газопроводов-дюкеров высокого и среднего давления.</w:t>
      </w:r>
      <w:r>
        <w:t xml:space="preserve"> 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Сегодня МОСГАЗ эксплуатирует 13  газопроводов-дюкеров общей протяженностью 6,9 км, по которым газ транспортируется через Москву-реку, Яузу и водохранилища на предприятия генерации и промышленного комплекса столичной агломерации. Большая часть подводных газопроводов была проложена в центральных районах города в 1939-1965 годах</w:t>
      </w:r>
      <w:r>
        <w:t xml:space="preserve">», - рассказал руководитель Департамента жилищно-коммунального хозяйства г. Москвы Г. Гасангаджиев в понедельник.</w:t>
      </w:r>
      <w:r>
        <w:t xml:space="preserve"> </w:t>
      </w:r>
    </w:p>
    <w:p>
      <w:pPr>
        <w:pStyle w:val="BodyText"/>
      </w:pPr>
      <w:r>
        <w:t xml:space="preserve">Газопровод-дюкер «Автозаводский» среднего давления диаметром 700 мм и протяженностью более 500 метров построен в районе Нагатинской набережной в 1963 году; газопровод-дюкер «Даниловский» среднего давления диаметром 800 мм и протяженностью около 500 метров построен в районе Даниловской набережной в 1947 году.</w:t>
      </w:r>
      <w:r>
        <w:t xml:space="preserve"> </w:t>
      </w:r>
    </w:p>
    <w:p>
      <w:pPr>
        <w:pStyle w:val="BodyText"/>
      </w:pPr>
      <w:r>
        <w:t xml:space="preserve">С учетом насыщенности инженерными коммуникациями и развитой дорожно-транспортной инфраструктуры, в проекте будет применена уникальная технология прокладки газопровода закрытым  методом микротоннелирования в футляре с забутовкой межтрубного пространства песчано-глинистым раствором на глубине до 20 метров. Впервые эта технология была успешно реализована АО «МОСГАЗ» при прокладке газопровода высокого давления к ТЭЦ-20 ПАО «Мосэнерго». Аналогичный проект в наступающем году будет выполнен на газопроводе-дюкере «Новодевичий» через Москву-реку в районе дома №22 по Бережковской набережной.</w:t>
      </w:r>
      <w:r>
        <w:t xml:space="preserve"> </w:t>
      </w:r>
    </w:p>
    <w:p>
      <w:pPr>
        <w:pStyle w:val="BodyText"/>
      </w:pPr>
      <w:r>
        <w:t xml:space="preserve">Оптимизация технических решений обеспечит бесперебойное функционирование подводных газопроводов, что гарантирует безопасную подачу газа московским потребителям с минимальными эксплуатационными затратами и значительно повысит эффективность всей газотранспортной системы российской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http://brateevo.mos.ru/housing-and-communal-services/detail/7706251.html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7706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7706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2024-10-30T12:32:44Z</dcterms:created>
  <dcterms:modified xsi:type="dcterms:W3CDTF">2024-10-30T12:32:44Z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