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2be348245892adc919ed291d0d79905483793"/>
    <w:p>
      <w:pPr>
        <w:pStyle w:val="Heading3"/>
      </w:pPr>
      <w:r>
        <w:t xml:space="preserve">Комплексное благоустройство образовательных учреждений района Братеево в 2023 году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t xml:space="preserve">В настоящее время на 3-х территориях образовательных учреждений района ведутся работы по комплексному благоустройству по адресам</w:t>
      </w:r>
      <w:r>
        <w:rPr>
          <w:bCs/>
          <w:b/>
        </w:rPr>
        <w:t xml:space="preserve">:</w:t>
      </w:r>
    </w:p>
    <w:p>
      <w:pPr>
        <w:pStyle w:val="BodyText"/>
      </w:pPr>
      <w:r>
        <w:t xml:space="preserve">1. ГБОУ «Школа №1998» по адресу: ул. Борисовские пруды, д.10, корп.2 (ГП «Столичное образование»);</w:t>
      </w:r>
    </w:p>
    <w:p>
      <w:pPr>
        <w:pStyle w:val="BodyText"/>
      </w:pPr>
      <w:r>
        <w:t xml:space="preserve">2. ГБОУ «Школа №867» по адресу: ул. Борисовские пруды, д.20, корп.3 (ГП «Развитие городской среды»);</w:t>
      </w:r>
    </w:p>
    <w:p>
      <w:pPr>
        <w:pStyle w:val="BodyText"/>
      </w:pPr>
      <w:r>
        <w:t xml:space="preserve">3. ГБОУ «Школа №867» по адресу: ул. Ключевая д.6 корп.2 (ГП «Развитие городской среды»).</w:t>
      </w:r>
    </w:p>
    <w:p>
      <w:pPr>
        <w:pStyle w:val="BodyText"/>
      </w:pPr>
      <w:r>
        <w:t xml:space="preserve">В рамках реализации проекта на территории школы №867 проводится капитальный ремонт дорожно-тропиночной сети, газонов, обустройство спортивных площадок различного функционального назначения.</w:t>
      </w:r>
    </w:p>
    <w:p>
      <w:pPr>
        <w:pStyle w:val="BodyText"/>
      </w:pPr>
      <w:r>
        <w:t xml:space="preserve">На территории дошкольного учреждения школы №1998 будут отремонтированы летние веранды, обустроены прогулочные площадки из синтетического покрытия с установкой новых игровых оборудований. Также будут выполнены работы по капитальному ремонту асфальтобетонного покрытия дорожно-тропиночной сети, спортивной площадки и т.д.</w:t>
      </w:r>
    </w:p>
    <w:p>
      <w:pPr>
        <w:pStyle w:val="BodyText"/>
      </w:pPr>
      <w:r>
        <w:t xml:space="preserve">На данных территориях образовательных учреждений будут установлены сертифицированные малые архитектурные формы, игровые и спортивные оборудования от отечественного производителя.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http://brateevo.mos.ru/housing-and-communal-services/detail/11643810.html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643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643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2025-02-20T04:37:57Z</dcterms:created>
  <dcterms:modified xsi:type="dcterms:W3CDTF">2025-02-20T04:37:57Z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