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ecd4680520d64578c755029bf353941257f8"/>
    <w:p>
      <w:pPr>
        <w:pStyle w:val="Heading3"/>
      </w:pPr>
      <w:r>
        <w:t xml:space="preserve">Кадастровая палата по Москве рассказывает о процедуре определения и внесения в ЕГРН сведений о кадастровой стоимости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t xml:space="preserve">С 1 января 2019 года в Москве начала действовать новая кадастровая оценка, проведенная в 2018 году Государственным бюджетным учреждением г. Москвы</w:t>
      </w:r>
      <w:r>
        <w:rPr>
          <w:bCs/>
          <w:b/>
        </w:rPr>
        <w:t xml:space="preserve"> </w:t>
      </w:r>
      <w:r>
        <w:t xml:space="preserve">«Городской центр имущественных платежей и жилищного страхования». В оценке применен новый механизм определения кадастровой стоимости объектов недвижимости, основанный на сборе ценообразующих факторов, сборе рыночной информации и анализе рынка объектов недвижимости, а также на группировке объектов недвижимости в соответствии с их функциональным назначением.</w:t>
      </w:r>
    </w:p>
    <w:p>
      <w:pPr>
        <w:pStyle w:val="BodyText"/>
      </w:pPr>
      <w:r>
        <w:t xml:space="preserve">Напомним, что в соответствии с Федеральным законом от 03.07.2016 № 237-ФЗ «О государственной кадастровой оценке» уполномоченный орган субъекта Российской Федерации наделяет полномочиями, связанными с определением кадастровой стоимости, бюджетное учреждение, созданное субъектом Российской Федерации. Согласно распоряжению от 29.12.2016 № 41602 Департамента имущества города Москвы полномочиями, связанными с определением кадастровой стоимости, наделено ГБУ г. Москвы «Городской центр имущественных платежей и жилищного страхования».</w:t>
      </w:r>
    </w:p>
    <w:p>
      <w:pPr>
        <w:pStyle w:val="BodyText"/>
      </w:pPr>
      <w:r>
        <w:t xml:space="preserve">В целях определения кадастровой стоимости Управление столичного Росреестра совместно с Кадастровой палатой по Москве в свою очередь</w:t>
      </w:r>
      <w:r>
        <w:t xml:space="preserve"> </w:t>
      </w:r>
      <w:r>
        <w:rPr>
          <w:iCs/>
          <w:i/>
        </w:rPr>
        <w:t xml:space="preserve">в течение трех рабочих дней</w:t>
      </w:r>
      <w:r>
        <w:t xml:space="preserve"> </w:t>
      </w:r>
      <w:r>
        <w:t xml:space="preserve">направляют в ГБУ г. Москвы «Городской центр имущественных платежей и жилищного страхования» сведения об изменении характеристик объектов недвижимости, которые могут повлечь изменение их кадастровой стоимости.</w:t>
      </w:r>
    </w:p>
    <w:p>
      <w:pPr>
        <w:pStyle w:val="BodyText"/>
      </w:pPr>
      <w:r>
        <w:t xml:space="preserve">Согласовано ст. 16 Федерального закона от 03.07.2016 № 237-ФЗ определение кадастровой стоимости в порядке, предусмотренном статьей, осуществляется</w:t>
      </w:r>
      <w:r>
        <w:t xml:space="preserve"> </w:t>
      </w:r>
      <w:r>
        <w:rPr>
          <w:iCs/>
          <w:i/>
        </w:rPr>
        <w:t xml:space="preserve">в течение пяти рабочих дней</w:t>
      </w:r>
      <w:r>
        <w:t xml:space="preserve"> </w:t>
      </w:r>
      <w:r>
        <w:t xml:space="preserve">со дня поступления в бюджетное учреждение сведений об объектах недвижимости.</w:t>
      </w:r>
    </w:p>
    <w:p>
      <w:pPr>
        <w:pStyle w:val="BodyText"/>
      </w:pPr>
      <w:r>
        <w:t xml:space="preserve">В Единый государственный реестр недвижимости (далее – ЕГРН) вносится информация о кадастровой стоимости объектов недвижимости по мере её поступления от ГБУ «Городской центр имущественных платежей и жилищного страхования». Согласно ст. 17. Федерального закона от 03.07.2016 № 237-ФЗ орган регистрации прав</w:t>
      </w:r>
      <w:r>
        <w:t xml:space="preserve"> </w:t>
      </w:r>
      <w:r>
        <w:rPr>
          <w:iCs/>
          <w:i/>
        </w:rPr>
        <w:t xml:space="preserve">в течение двадцати рабочих дней</w:t>
      </w:r>
      <w:r>
        <w:t xml:space="preserve"> </w:t>
      </w:r>
      <w:r>
        <w:t xml:space="preserve">со дня получения сведений о кадастровой стоимости осуществляет внесение в ЕГРН таких сведений.</w:t>
      </w:r>
    </w:p>
    <w:p>
      <w:pPr>
        <w:pStyle w:val="BodyText"/>
      </w:pPr>
      <w:r>
        <w:t xml:space="preserve">Обращаем Ваше внимание, что отсутствие кадастровой стоимости в сведениях о вновь образованных или ранее учтенных объектах недвижимости, отсутствие пересчета кадастровой стоимости при изменении/исправлении характеристик объектов непосредственно после  завершения учетно-регистрационных действий</w:t>
      </w:r>
      <w:r>
        <w:t xml:space="preserve"> </w:t>
      </w:r>
      <w:r>
        <w:rPr>
          <w:bCs/>
          <w:b/>
        </w:rPr>
        <w:t xml:space="preserve">не является технической или кадастровой ошибкой.</w:t>
      </w:r>
    </w:p>
    <w:p>
      <w:pPr>
        <w:pStyle w:val="BodyText"/>
      </w:pPr>
      <w:r>
        <w:t xml:space="preserve">После постановки объектов недвижимости на государственный кадастровый учет или внесения изменений в их количественные и качественные характеристики рекомендуем проверять информацию о кадастровой стоимости на портале Росреестра (rosreestr.ru), используя сервис справочной информации по объектам недвижимости в режиме online.</w:t>
      </w:r>
    </w:p>
    <w:p>
      <w:pPr>
        <w:pStyle w:val="BodyText"/>
      </w:pPr>
      <w:r>
        <w:t xml:space="preserve">В случае несогласия с рассчитанной величиной кадастровой стоимости для получения разъяснений необходимо обращаться в ГБУ г. Москвы «Городской центр имущественных платежей и жилищного страхования» по адресу: г. Москва, ул. Большая Якиманка, д. 38, либо подать соответствующее обращение на официальном сайте Мэра Москвы по адресу: https://www.mos.ru/pgu/ru/services/link/2881/.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http://brateevo.mos.ru/helpful-information-for-residents-of-the-area/detail/8091253.html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091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091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2024-01-15T19:34:59Z</dcterms:created>
  <dcterms:modified xsi:type="dcterms:W3CDTF">2024-01-15T19:34:59Z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