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df260227950264b82472bceaf5743eba7fc4c1"/>
    <w:p>
      <w:pPr>
        <w:pStyle w:val="Heading3"/>
      </w:pPr>
      <w:r>
        <w:t xml:space="preserve">Как не стать жертвой злоумышленников необходимо знать...</w:t>
      </w:r>
    </w:p>
    <w:p>
      <w:pPr>
        <w:pStyle w:val="FirstParagraph"/>
      </w:pPr>
      <w:r>
        <w:t xml:space="preserve">04.04.2019</w:t>
      </w:r>
    </w:p>
    <w:p>
      <w:pPr>
        <w:pStyle w:val="BodyText"/>
      </w:pPr>
      <w:r>
        <w:t xml:space="preserve">В последнее время участились случаи совершения мошеннических действий в отношении наиболее незащищенных слоёв населения, для того что бы не стать жертвой злоумышленников необходимо знать наиболее распространённые способы обмана в целях завладения денежными средствами, к ним относятся:</w:t>
      </w:r>
    </w:p>
    <w:p>
      <w:pPr>
        <w:pStyle w:val="BodyText"/>
      </w:pPr>
      <w:bookmarkStart w:id="20" w:name="bookmark1"/>
      <w:r>
        <w:rPr>
          <w:iCs/>
          <w:i/>
          <w:bCs/>
          <w:b/>
        </w:rPr>
        <w:t xml:space="preserve">1. </w:t>
      </w:r>
      <w:r>
        <w:rPr>
          <w:u w:val="single"/>
          <w:iCs/>
          <w:i/>
          <w:bCs/>
          <w:b/>
        </w:rPr>
        <w:t xml:space="preserve">«Телефонный звонок от врача «опасное заболевание» - «плохие анализы»</w:t>
      </w:r>
      <w:bookmarkEnd w:id="20"/>
    </w:p>
    <w:p>
      <w:pPr>
        <w:pStyle w:val="BodyText"/>
      </w:pPr>
      <w:r>
        <w:t xml:space="preserve">Вам ЗВОНЯТ из лже-поликлиники и сообщают, что у Вас плохие результаты анализов и выявлено опасное заболевание, для лечения которого необходим срочный прием дорогостоящих препаратов и (или) платная госпитализация в специализированный медицинский центр, для чего необходимо срочное перечисление денежных средств (денег).</w:t>
      </w:r>
    </w:p>
    <w:p>
      <w:pPr>
        <w:pStyle w:val="BodyText"/>
      </w:pPr>
      <w:bookmarkStart w:id="21" w:name="bookmark2"/>
      <w:r>
        <w:rPr>
          <w:bCs/>
          <w:b/>
        </w:rPr>
        <w:t xml:space="preserve">ЗАПОМНИТЕ:</w:t>
      </w:r>
      <w:bookmarkEnd w:id="21"/>
    </w:p>
    <w:p>
      <w:pPr>
        <w:pStyle w:val="BodyText"/>
      </w:pPr>
      <w:r>
        <w:rPr>
          <w:bCs/>
          <w:b/>
        </w:rPr>
        <w:t xml:space="preserve">Настоящий врач ПО ТЕЛЕФОНУ НИКОГДА:</w:t>
      </w:r>
    </w:p>
    <w:p>
      <w:pPr>
        <w:pStyle w:val="BodyText"/>
      </w:pPr>
      <w:r>
        <w:rPr>
          <w:bCs/>
          <w:b/>
        </w:rPr>
        <w:t xml:space="preserve">НЕ устанавливает диагноз,</w:t>
      </w:r>
    </w:p>
    <w:p>
      <w:pPr>
        <w:pStyle w:val="BodyText"/>
      </w:pPr>
      <w:r>
        <w:rPr>
          <w:bCs/>
          <w:b/>
        </w:rPr>
        <w:t xml:space="preserve">НЕ сообщает результаты анализов,</w:t>
      </w:r>
    </w:p>
    <w:p>
      <w:pPr>
        <w:pStyle w:val="BodyText"/>
      </w:pPr>
      <w:r>
        <w:rPr>
          <w:bCs/>
          <w:b/>
        </w:rPr>
        <w:t xml:space="preserve">НЕ обсуждает лечение!!!</w:t>
      </w:r>
    </w:p>
    <w:p>
      <w:pPr>
        <w:pStyle w:val="BodyText"/>
      </w:pPr>
      <w:bookmarkStart w:id="22" w:name="bookmark3"/>
      <w:r>
        <w:rPr>
          <w:iCs/>
          <w:i/>
          <w:bCs/>
          <w:b/>
        </w:rPr>
        <w:t xml:space="preserve">2. </w:t>
      </w:r>
      <w:r>
        <w:rPr>
          <w:u w:val="single"/>
          <w:iCs/>
          <w:i/>
          <w:bCs/>
          <w:b/>
        </w:rPr>
        <w:t xml:space="preserve">«Под предлогом выплаты различных компенсаций</w:t>
      </w:r>
      <w:bookmarkEnd w:id="22"/>
      <w:r>
        <w:t xml:space="preserve"> </w:t>
      </w:r>
      <w:r>
        <w:rPr>
          <w:u w:val="single"/>
          <w:iCs/>
          <w:i/>
          <w:bCs/>
          <w:b/>
        </w:rPr>
        <w:t xml:space="preserve">(за что-либо)»</w:t>
      </w:r>
    </w:p>
    <w:p>
      <w:pPr>
        <w:pStyle w:val="BodyText"/>
      </w:pPr>
      <w:r>
        <w:t xml:space="preserve">Вам звонят якобы из лже-государственного учреждения и предлагают денежную компенсацию за ранее приобретенные Вами препараты или медицинские аппараты, но для ее получения требуется заплатить налог и перевести денежную сумму.</w:t>
      </w:r>
    </w:p>
    <w:p>
      <w:pPr>
        <w:pStyle w:val="BodyText"/>
      </w:pPr>
      <w:r>
        <w:rPr>
          <w:bCs/>
          <w:b/>
        </w:rPr>
        <w:t xml:space="preserve">ЗАПОМНИТЕ:</w:t>
      </w:r>
    </w:p>
    <w:p>
      <w:pPr>
        <w:pStyle w:val="BodyText"/>
      </w:pPr>
      <w:r>
        <w:t xml:space="preserve">В государственных учреждениях не существует практики перевода денежных средств граждан на личные счета сотрудников каких-либо организаций!!!</w:t>
      </w:r>
    </w:p>
    <w:p>
      <w:pPr>
        <w:pStyle w:val="BodyText"/>
      </w:pPr>
      <w:bookmarkStart w:id="23" w:name="bookmark4"/>
      <w:r>
        <w:rPr>
          <w:bCs/>
          <w:b/>
        </w:rPr>
        <w:t xml:space="preserve">ВАШИ ДЕЙСТВИЯ:</w:t>
      </w:r>
      <w:bookmarkEnd w:id="23"/>
    </w:p>
    <w:p>
      <w:pPr>
        <w:pStyle w:val="BodyText"/>
      </w:pPr>
      <w:r>
        <w:rPr>
          <w:u w:val="single"/>
          <w:bCs/>
          <w:b/>
        </w:rPr>
        <w:t xml:space="preserve">ИГНОРИРУЙТЕ</w:t>
      </w:r>
      <w:r>
        <w:t xml:space="preserve"> </w:t>
      </w:r>
      <w:r>
        <w:t xml:space="preserve">все звонки подобного содержания. Будьте бдительны, не попадайтесь на уловки мошенников!</w:t>
      </w:r>
    </w:p>
    <w:p>
      <w:pPr>
        <w:pStyle w:val="BodyText"/>
      </w:pPr>
      <w:r>
        <w:rPr>
          <w:iCs/>
          <w:i/>
          <w:bCs/>
          <w:b/>
        </w:rPr>
        <w:t xml:space="preserve">3.  </w:t>
      </w:r>
      <w:r>
        <w:rPr>
          <w:u w:val="single"/>
          <w:iCs/>
          <w:i/>
          <w:bCs/>
          <w:b/>
        </w:rPr>
        <w:t xml:space="preserve">«Продажа товара с использованием торговых интернет- площадок, интернет сайты «двойники» различных банков»</w:t>
      </w:r>
    </w:p>
    <w:p>
      <w:pPr>
        <w:pStyle w:val="BodyText"/>
      </w:pPr>
      <w:r>
        <w:rPr>
          <w:bCs/>
          <w:b/>
        </w:rPr>
        <w:t xml:space="preserve">ЗАПОМНИТЕ:</w:t>
      </w:r>
    </w:p>
    <w:p>
      <w:pPr>
        <w:pStyle w:val="BodyText"/>
      </w:pPr>
      <w:r>
        <w:t xml:space="preserve">НЕ производите предоплату какого-либо товара;</w:t>
      </w:r>
    </w:p>
    <w:p>
      <w:pPr>
        <w:pStyle w:val="BodyText"/>
      </w:pPr>
      <w:r>
        <w:t xml:space="preserve">Деньги отдавайте только в том случае, если заказанный Вами товар проверен и полностью устраивает;</w:t>
      </w:r>
    </w:p>
    <w:p>
      <w:pPr>
        <w:pStyle w:val="BodyText"/>
      </w:pPr>
      <w:r>
        <w:t xml:space="preserve">При входе на сайты известных Вам банков, организаций или торговых площадок внимательно изучайте открывшуюся страницу на экране.</w:t>
      </w:r>
    </w:p>
    <w:p>
      <w:pPr>
        <w:pStyle w:val="BodyText"/>
      </w:pPr>
      <w:r>
        <w:rPr>
          <w:iCs/>
          <w:i/>
          <w:bCs/>
          <w:b/>
        </w:rPr>
        <w:t xml:space="preserve">4.  </w:t>
      </w:r>
      <w:r>
        <w:rPr>
          <w:u w:val="single"/>
          <w:iCs/>
          <w:i/>
          <w:bCs/>
          <w:b/>
        </w:rPr>
        <w:t xml:space="preserve">«Операции с банковскими и кредитными картами»</w:t>
      </w:r>
    </w:p>
    <w:p>
      <w:pPr>
        <w:pStyle w:val="BodyText"/>
      </w:pPr>
      <w:r>
        <w:t xml:space="preserve">Вам поступило СМС-сообщение или звонок от лже- сотрудника банка о блокировке</w:t>
      </w:r>
      <w:r>
        <w:t xml:space="preserve"> </w:t>
      </w:r>
      <w:r>
        <w:rPr>
          <w:u w:val="single"/>
        </w:rPr>
        <w:t xml:space="preserve">Вашей банковской карты</w:t>
      </w:r>
      <w:r>
        <w:t xml:space="preserve"> </w:t>
      </w:r>
      <w:r>
        <w:t xml:space="preserve">и сообщения</w:t>
      </w:r>
      <w:r>
        <w:t xml:space="preserve"> </w:t>
      </w:r>
      <w:r>
        <w:rPr>
          <w:u w:val="single"/>
        </w:rPr>
        <w:t xml:space="preserve">Ваших личных данных</w:t>
      </w:r>
      <w:r>
        <w:t xml:space="preserve"> </w:t>
      </w:r>
      <w:r>
        <w:t xml:space="preserve">и</w:t>
      </w:r>
      <w:r>
        <w:t xml:space="preserve"> </w:t>
      </w:r>
      <w:r>
        <w:rPr>
          <w:u w:val="single"/>
        </w:rPr>
        <w:t xml:space="preserve">данных Вашей карты</w:t>
      </w:r>
      <w:r>
        <w:t xml:space="preserve"> </w:t>
      </w:r>
      <w:r>
        <w:t xml:space="preserve">или набрать комбинацию цифр в банкомате.</w:t>
      </w:r>
    </w:p>
    <w:p>
      <w:pPr>
        <w:pStyle w:val="BodyText"/>
      </w:pPr>
      <w:bookmarkStart w:id="24" w:name="bookmark5"/>
      <w:r>
        <w:rPr>
          <w:bCs/>
          <w:b/>
        </w:rPr>
        <w:t xml:space="preserve">ЗАПОМНИТЕ:</w:t>
      </w:r>
      <w:bookmarkEnd w:id="24"/>
    </w:p>
    <w:p>
      <w:pPr>
        <w:pStyle w:val="BodyText"/>
      </w:pPr>
      <w:r>
        <w:t xml:space="preserve">НЕЛЬЗЯ перезванивать на предлагаемые Вам номера, необходимо сразу же связаться со службой поддержки банка, выпустившего Вашу кредитную карту, по телефонам, указанным на обратной стороне карты или лично посетить офис банка;</w:t>
      </w:r>
    </w:p>
    <w:p>
      <w:pPr>
        <w:pStyle w:val="BodyText"/>
      </w:pPr>
      <w:r>
        <w:t xml:space="preserve">НЕЛЬЗЯ сообщать ПИН - КОД и КОД безопасности (напечатан на обороте);</w:t>
      </w:r>
    </w:p>
    <w:p>
      <w:pPr>
        <w:pStyle w:val="BodyText"/>
      </w:pPr>
      <w:r>
        <w:t xml:space="preserve">НЕЛЬЗЯ набирать какие-либо комбинации цифр в банкомате, которые Вам диктуются по телефону якобы сотрудником банка (такая практика в банках отсутствует).</w:t>
      </w:r>
    </w:p>
    <w:p>
      <w:pPr>
        <w:pStyle w:val="BodyText"/>
      </w:pPr>
      <w:r>
        <w:rPr>
          <w:iCs/>
          <w:i/>
          <w:bCs/>
          <w:b/>
        </w:rPr>
        <w:t xml:space="preserve">5. </w:t>
      </w:r>
      <w:r>
        <w:rPr>
          <w:u w:val="single"/>
          <w:iCs/>
          <w:i/>
          <w:bCs/>
          <w:b/>
        </w:rPr>
        <w:t xml:space="preserve">«Под предлогом «родственник попал в беду»</w:t>
      </w:r>
    </w:p>
    <w:p>
      <w:pPr>
        <w:pStyle w:val="BodyText"/>
      </w:pPr>
      <w:r>
        <w:t xml:space="preserve">Вам звонят и сообщают, что близкий Вам человек попал в полицию и требуют передачи (перевода) денежной суммы за освобождение от уголовной ответственности ИЛИ в аварию и от него требуют возмещения, причиненного им ущерба.</w:t>
      </w:r>
    </w:p>
    <w:p>
      <w:pPr>
        <w:pStyle w:val="BodyText"/>
      </w:pPr>
      <w:r>
        <w:rPr>
          <w:bCs/>
          <w:b/>
        </w:rPr>
        <w:t xml:space="preserve">ВАШИ ДЕЙСТВИЯ: </w:t>
      </w:r>
    </w:p>
    <w:p>
      <w:pPr>
        <w:pStyle w:val="BodyText"/>
      </w:pPr>
      <w:r>
        <w:t xml:space="preserve">Сразу же, обязательно с других телефонов, перезванивайте родственникам.</w:t>
      </w:r>
    </w:p>
    <w:p>
      <w:pPr>
        <w:pStyle w:val="BodyText"/>
      </w:pPr>
      <w:r>
        <w:rPr>
          <w:iCs/>
          <w:i/>
          <w:bCs/>
          <w:b/>
        </w:rPr>
        <w:t xml:space="preserve">6. </w:t>
      </w:r>
      <w:r>
        <w:rPr>
          <w:u w:val="single"/>
          <w:iCs/>
          <w:i/>
          <w:bCs/>
          <w:b/>
        </w:rPr>
        <w:t xml:space="preserve">«Под предлогом различных выигрышей»</w:t>
      </w:r>
    </w:p>
    <w:p>
      <w:pPr>
        <w:pStyle w:val="BodyText"/>
      </w:pPr>
      <w:r>
        <w:t xml:space="preserve">При получении СМС - сообщения о неожиданном выигрыше, для получения которого, необходимо перевести какую-либо денежную сумму - это ОБМАН</w:t>
      </w:r>
    </w:p>
    <w:p>
      <w:pPr>
        <w:pStyle w:val="BodyText"/>
      </w:pPr>
      <w:r>
        <w:rPr>
          <w:bCs/>
          <w:b/>
        </w:rPr>
        <w:t xml:space="preserve">ВАШИ ДЕЙСТВИЯ:</w:t>
      </w:r>
    </w:p>
    <w:p>
      <w:pPr>
        <w:pStyle w:val="BodyText"/>
      </w:pPr>
      <w:r>
        <w:rPr>
          <w:u w:val="single"/>
          <w:bCs/>
          <w:b/>
        </w:rPr>
        <w:t xml:space="preserve">НЕ ЗВОНИТЕ</w:t>
      </w:r>
      <w:r>
        <w:t xml:space="preserve"> </w:t>
      </w:r>
      <w:r>
        <w:t xml:space="preserve">на номера, которые приходят в</w:t>
      </w:r>
      <w:r>
        <w:t xml:space="preserve"> </w:t>
      </w:r>
      <w:r>
        <w:rPr>
          <w:u w:val="single"/>
        </w:rPr>
        <w:t xml:space="preserve">подозрительных</w:t>
      </w:r>
      <w:r>
        <w:t xml:space="preserve"> </w:t>
      </w:r>
      <w:r>
        <w:t xml:space="preserve">СМС - сообщениях с</w:t>
      </w:r>
      <w:r>
        <w:t xml:space="preserve"> </w:t>
      </w:r>
      <w:r>
        <w:rPr>
          <w:u w:val="single"/>
        </w:rPr>
        <w:t xml:space="preserve">незнакомых</w:t>
      </w:r>
      <w:r>
        <w:t xml:space="preserve"> </w:t>
      </w:r>
      <w:r>
        <w:t xml:space="preserve">Вам номеров.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БУДЬТЕ БДИТЕЛЬНЫ, НЕ ПОПАДАЙТЕСЬ НА УЛОВКИ МОШЕННИКОВ!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http://brateevo.mos.ru/helpful-information-for-residents-of-the-area/detail/7998755.html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7998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7998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2025-07-18T06:41:19Z</dcterms:created>
  <dcterms:modified xsi:type="dcterms:W3CDTF">2025-07-18T06:41:19Z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