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акон-о-тишине"/>
    <w:p>
      <w:pPr>
        <w:pStyle w:val="Heading3"/>
      </w:pPr>
      <w:r>
        <w:t xml:space="preserve">Закон о тишине</w:t>
      </w:r>
    </w:p>
    <w:p>
      <w:pPr>
        <w:pStyle w:val="FirstParagraph"/>
      </w:pPr>
      <w:r>
        <w:t xml:space="preserve">13.03.2019</w:t>
      </w:r>
    </w:p>
    <w:p>
      <w:pPr>
        <w:pStyle w:val="BodyText"/>
      </w:pPr>
      <w:r>
        <w:rPr>
          <w:bCs/>
          <w:b/>
        </w:rPr>
        <w:t xml:space="preserve">Закон о тишине</w:t>
      </w:r>
    </w:p>
    <w:p>
      <w:pPr>
        <w:pStyle w:val="BodyText"/>
      </w:pPr>
      <w:r>
        <w:t xml:space="preserve">В главном городе России – Москве и области</w:t>
      </w:r>
      <w:r>
        <w:t xml:space="preserve"> </w:t>
      </w:r>
      <w:r>
        <w:rPr>
          <w:bCs/>
          <w:b/>
        </w:rPr>
        <w:t xml:space="preserve">ЗАПРЕЩЕНО шуметь, проводить ремонтные работы по переустройству и прочие «шумные» действия в указанные часы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Будние дни 23:00-07:00</w:t>
      </w:r>
    </w:p>
    <w:p>
      <w:pPr>
        <w:pStyle w:val="BodyText"/>
      </w:pPr>
      <w:r>
        <w:rPr>
          <w:iCs/>
          <w:i/>
          <w:bCs/>
          <w:b/>
        </w:rPr>
        <w:t xml:space="preserve">В праздничные дни, как и в выходные,</w:t>
      </w:r>
      <w:r>
        <w:t xml:space="preserve"> </w:t>
      </w:r>
      <w:r>
        <w:rPr>
          <w:iCs/>
          <w:i/>
        </w:rPr>
        <w:t xml:space="preserve">ограничение действует</w:t>
      </w:r>
    </w:p>
    <w:p>
      <w:pPr>
        <w:pStyle w:val="BodyText"/>
      </w:pPr>
      <w:r>
        <w:rPr>
          <w:iCs/>
          <w:i/>
          <w:bCs/>
          <w:b/>
        </w:rPr>
        <w:t xml:space="preserve">с 22:00 до 10:00</w:t>
      </w:r>
      <w:r>
        <w:t xml:space="preserve"> </w:t>
      </w:r>
      <w:r>
        <w:rPr>
          <w:iCs/>
          <w:i/>
        </w:rPr>
        <w:t xml:space="preserve">часов.</w:t>
      </w:r>
    </w:p>
    <w:p>
      <w:pPr>
        <w:pStyle w:val="BodyText"/>
      </w:pPr>
      <w:r>
        <w:rPr>
          <w:iCs/>
          <w:i/>
        </w:rPr>
        <w:t xml:space="preserve">Также предусмотрен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«тихий час»: с 13:00 до 15:00</w:t>
      </w:r>
      <w:r>
        <w:rPr>
          <w:iCs/>
          <w:i/>
        </w:rPr>
        <w:t xml:space="preserve"> </w:t>
      </w:r>
      <w:r>
        <w:rPr>
          <w:iCs/>
          <w:i/>
        </w:rPr>
        <w:t xml:space="preserve">также запрещено шуметь.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4856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81/tish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856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Соседи шумят после 23:00: что делать?</w:t>
      </w:r>
    </w:p>
    <w:p>
      <w:pPr>
        <w:pStyle w:val="BodyText"/>
      </w:pPr>
      <w:r>
        <w:t xml:space="preserve">Жителям, которые впервые столкнулись с тем, что соседи превышают допустимый уровень громкости, стоит попробовать решить проблему мирным путем. Если разговор с нарушителями спокойствия ни к чему не привел, нужно обращаться в полицию. Необходимо вызвать участкового. Часто бывает, что шум прекращается до приезда полиции. В таком случае надо собрать свидетельские показания – опросить соседей в многоквартирном доме, которые подтвердят факт нарушения закона о тишине. Этих сведений будет достаточно, чтобы привлечь виновника к административной ответственности.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http://brateevo.mos.ru/helpful-information-for-residents-of-the-area/detail/7947241.html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7947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7947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2023-08-23T01:08:57Z</dcterms:created>
  <dcterms:modified xsi:type="dcterms:W3CDTF">2023-08-23T01:08:57Z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