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9e8242af532e450594dcae6e99eec6dee7533"/>
    <w:p>
      <w:pPr>
        <w:pStyle w:val="Heading3"/>
      </w:pPr>
      <w:r>
        <w:t xml:space="preserve">Ответы Кадастровой палаты по Москве на наиболее часто задаваемые вопросы граждан по вопросам кадастрового учета и регистрации прав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t xml:space="preserve">При оформлении недвижимости у заявителей нередко возникают вопросы, для решения которых требуется консультация квалифицированного специалиста.</w:t>
      </w:r>
    </w:p>
    <w:p>
      <w:pPr>
        <w:pStyle w:val="BodyText"/>
      </w:pPr>
      <w:r>
        <w:t xml:space="preserve">Москвичи активно интересуются вступившими в силу изменениями в законодательстве, например, в части строительства (реконструкции) домов</w:t>
      </w:r>
      <w:r>
        <w:br/>
      </w:r>
      <w:r>
        <w:t xml:space="preserve">и построек на садовом участке.</w:t>
      </w:r>
    </w:p>
    <w:p>
      <w:pPr>
        <w:pStyle w:val="BodyText"/>
      </w:pPr>
      <w:r>
        <w:t xml:space="preserve">Представляем Вам наиболее популярные вопросы с разъяснениями Кадастровой палаты по Москве.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Вопрос.</w:t>
      </w:r>
      <w:r>
        <w:t xml:space="preserve"> </w:t>
      </w:r>
      <w:r>
        <w:t xml:space="preserve">Требуется ли разрешение на строительство для строительства/реконструкции дома и построек на садовом участке?</w:t>
      </w:r>
    </w:p>
    <w:p>
      <w:pPr>
        <w:pStyle w:val="BodyText"/>
      </w:pPr>
      <w:r>
        <w:rPr>
          <w:bCs/>
          <w:b/>
        </w:rPr>
        <w:t xml:space="preserve">Ответ.</w:t>
      </w:r>
      <w:r>
        <w:t xml:space="preserve"> </w:t>
      </w:r>
      <w:r>
        <w:t xml:space="preserve">Согласно пункту 1 части 17 статьи 51 Градостроительного кодекса выдача разрешения на строительство не требуется в случае строительства, реконструкции на садовом земельном участке жилого дома, садового дома, хозяйственных построек.</w:t>
      </w:r>
    </w:p>
    <w:p>
      <w:pPr>
        <w:pStyle w:val="BodyText"/>
      </w:pPr>
      <w:r>
        <w:t xml:space="preserve">Правообладателю дачного или садового земельного участка, на которых до дня вступления в силу Федерального закона от 03.08.2018 №340-ФЗ «О внесении изменений в Градостроительный кодекс Российской Федерации и отдельные законодательные акты Российской Федерации» (т.е. до 04.08.2018) начато строительство или реконструкция жилого дома (на дачном земельном участке) или жилого строения (на садовом или дачном земельном участке), достаточно до 1 марта 2019 года направить в федеральный орган исполнительной власти, орган исполнительной власти субъекта Российской Федерации или орган местного самоуправления, уполномоченные на выдачу разрешений на строительство, уведомление о планируемых строительстве или реконструкции на соответствующем земельном участке жилого дома, жилого строения.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На основании чего возможно подготовить технический план здания на садовом земельном участке до 1 марта 2019 года?</w:t>
      </w:r>
    </w:p>
    <w:p>
      <w:pPr>
        <w:pStyle w:val="BodyText"/>
      </w:pPr>
      <w:r>
        <w:rPr>
          <w:bCs/>
          <w:b/>
        </w:rPr>
        <w:t xml:space="preserve">Ответ.</w:t>
      </w:r>
      <w:r>
        <w:t xml:space="preserve"> </w:t>
      </w:r>
      <w:r>
        <w:t xml:space="preserve">До 1 марта 2019 года для подготовки технического плана жилого дома или жилого строения, расположенных на соответствующих земельных участках, и их государственного кадастрового учета и государственной регистрации прав требуется наличие предусмотренных частью 1 статьи 51.1</w:t>
      </w:r>
      <w:r>
        <w:br/>
      </w:r>
      <w:r>
        <w:t xml:space="preserve">и частью 16 статьи 55 Градостроительного кодекса уведомлений, направленных в уполномоченные на выдачу разрешений на строительство федеральный орган исполнительной власти, орган исполнительной власти субъекта Российской Федерации или орган местного самоуправления. Заявление о государственном кадастровом учете и государственной регистрации прав в таких случаях обязаны направлять уполномоченные</w:t>
      </w:r>
      <w:r>
        <w:br/>
      </w:r>
      <w:r>
        <w:t xml:space="preserve">на выдачу разрешений на строительство федеральный орган исполнительной власти, орган исполнительной власти субъекта Российской Федерации или орган местного самоуправления либо застройщик в случае неисполнения органом власти указанной обязанности.</w:t>
      </w:r>
    </w:p>
    <w:p>
      <w:pPr>
        <w:pStyle w:val="BodyText"/>
      </w:pPr>
      <w:r>
        <w:rPr>
          <w:bCs/>
          <w:b/>
        </w:rPr>
        <w:t xml:space="preserve">Вопрос.</w:t>
      </w:r>
      <w:r>
        <w:t xml:space="preserve"> </w:t>
      </w:r>
      <w:r>
        <w:t xml:space="preserve">Допускается ли до 1 марта 2019 года строительство/реконструкция на садовом земельном участке без направления уведомлений?</w:t>
      </w:r>
    </w:p>
    <w:p>
      <w:pPr>
        <w:pStyle w:val="BodyText"/>
      </w:pPr>
      <w:r>
        <w:rPr>
          <w:bCs/>
          <w:b/>
        </w:rPr>
        <w:t xml:space="preserve">Ответ.</w:t>
      </w:r>
      <w:r>
        <w:t xml:space="preserve"> </w:t>
      </w:r>
      <w:r>
        <w:t xml:space="preserve">Да, допускается. Согласно части 7 статьи 16 Федерального закона №340-ФЗ до 1 марта 2019 года допускается осуществление государственного кадастрового учета и (или) государственной регистрации прав на жилые строения, жилые дома, созданные на земельных участках, предоставленных для ведения садоводства, дачного хозяйства, без направления уведомлений о планируемых строительстве или реконструкции указанных объектов и уведомлений об окончании строительства или реконструкции указанных объектов.</w:t>
      </w:r>
    </w:p>
    <w:p>
      <w:pPr>
        <w:pStyle w:val="BodyText"/>
      </w:pPr>
      <w:r>
        <w:t xml:space="preserve">В данном случае для подготовки технического плана жилого дома или жилого строения наличие уведомлений не требуется. Заявление о государственном кадастровом учете и государственной регистрации прав подается застройщиком (правообладателем садового или дачного земельного участка) либо его представителем.</w:t>
      </w:r>
    </w:p>
    <w:p>
      <w:pPr>
        <w:pStyle w:val="BodyText"/>
      </w:pPr>
      <w:r>
        <w:rPr>
          <w:bCs/>
          <w:b/>
        </w:rPr>
        <w:t xml:space="preserve">Вопрос.</w:t>
      </w:r>
      <w:r>
        <w:t xml:space="preserve"> </w:t>
      </w:r>
      <w:r>
        <w:t xml:space="preserve">Как изменить назначение дома на садовом участке с «нежилого» на «жилое»?</w:t>
      </w:r>
    </w:p>
    <w:p>
      <w:pPr>
        <w:pStyle w:val="BodyText"/>
      </w:pPr>
      <w:r>
        <w:rPr>
          <w:bCs/>
          <w:b/>
        </w:rPr>
        <w:t xml:space="preserve">Ответ.</w:t>
      </w:r>
      <w:r>
        <w:t xml:space="preserve"> </w:t>
      </w:r>
      <w:r>
        <w:t xml:space="preserve">Согласно пункту 9 части 5 статьи 8 Федерального закона от 13.07.2015 №218-ФЗ «О государственной регистрации недвижимости» (далее – Закон о регистрации) в числе дополнительных сведений об объекте недвижимости в отношении зданий в ЕГРН указываются сведения о назначении здания - нежилое, жилое, многоквартирный дом, жилое строение.</w:t>
      </w:r>
    </w:p>
    <w:p>
      <w:pPr>
        <w:pStyle w:val="BodyText"/>
      </w:pPr>
      <w:r>
        <w:t xml:space="preserve">Требованиями к подготовке технического плана и составом содержащихся в нем сведений, требованиями к подготовке декларации об объекте недвижимости и составом содержащихся в ней сведений, утвержденными приказом Минэкономразвития России от 18.12.2015 №953, также установлено, что при подготовке указанных документов (технического плана и (или) декларации об объекте недвижимости) указывается одно из предусмотренных Законом о регистрации назначений здания - нежилое, жилое, многоквартирный дом, жилое строение.</w:t>
      </w:r>
    </w:p>
    <w:p>
      <w:pPr>
        <w:pStyle w:val="BodyText"/>
      </w:pPr>
      <w:r>
        <w:t xml:space="preserve">Таким образом, в техническом плане здания в разделе «Характеристики объекта недвижимости» необходимо указывать его назначение - «жилое» либо «жилой дом».</w:t>
      </w:r>
    </w:p>
    <w:p>
      <w:pPr>
        <w:pStyle w:val="BodyText"/>
      </w:pPr>
      <w:r>
        <w:t xml:space="preserve">В раздел «Заключение кадастрового инженера» также следует включать обоснование результата кадастровых работ, содержащее указание на назначение здания «жилое строение».</w:t>
      </w:r>
    </w:p>
    <w:p>
      <w:pPr>
        <w:pStyle w:val="BodyText"/>
      </w:pPr>
      <w:r>
        <w:t xml:space="preserve"> 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http://brateevo.mos.ru/helpful-information-for-residents-of-the-area/detail/7905353.html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7905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7905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2025-07-05T12:18:58Z</dcterms:created>
  <dcterms:modified xsi:type="dcterms:W3CDTF">2025-07-05T12:18:58Z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