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206de30ac4800383bb6f67461aeb9e1b33af2"/>
    <w:p>
      <w:pPr>
        <w:pStyle w:val="Heading3"/>
      </w:pPr>
      <w:r>
        <w:t xml:space="preserve">Кадастровая палата по Москве разъясняет основные изменения жилищного законодательства, регулирующие переустройство и перепланировку помещений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t xml:space="preserve">8 января 2019 года вступил в силу Федеральный закон от 27.12.2018 № 558-ФЗ «О внесении изменений в Жилищный Кодекс Российской Федерации в части упорядочивания норм, регулирующих переустройство и (или) перепланировку помещений в многоквартирном доме» (далее – Закон), согласно которому требования жилищного законодательства к организации проведения переустройства и (или) перепланировки помещений в многоквартирном доме (далее – МКД) применяются как в отношении жилых, так и нежилых помещений.</w:t>
      </w:r>
    </w:p>
    <w:p>
      <w:pPr>
        <w:pStyle w:val="BodyText"/>
      </w:pPr>
      <w:r>
        <w:t xml:space="preserve">Согласно вступившим в силу изменениям в статьях Жилищного кодекса Российской Федерации, касающихся проведения перепланировок и переустройства в многоквартирных домах, термин «жилые помещения» заменяется на «помещения в многоквартирном доме». Таким образом, устанавливается единый порядок организации проведения переустройства, перепланировки как жилых, так и нежилых помещений в многоквартирном доме: виды переустройства и перепланировки, основания проведения, порядок согласования с органами местного самоуправления, завершения этих работ, последствия самовольного переустройства и (или) перепланировки и другое.</w:t>
      </w:r>
    </w:p>
    <w:p>
      <w:pPr>
        <w:pStyle w:val="BodyText"/>
      </w:pPr>
      <w:r>
        <w:t xml:space="preserve">Кроме того, дополняются полномочия органов государственного жилищного надзора вопросами предупреждения, выявления и пресечения нарушений при перепланировке (или) переустройстве помещений в многоквартирном доме.</w:t>
      </w:r>
    </w:p>
    <w:p>
      <w:pPr>
        <w:pStyle w:val="BodyText"/>
      </w:pPr>
      <w:r>
        <w:t xml:space="preserve">С 08.01.2019 к компетенции общего собрания собственников помещений в МКД отнесено принятие решений:</w:t>
      </w:r>
    </w:p>
    <w:p>
      <w:pPr>
        <w:pStyle w:val="BodyText"/>
      </w:pPr>
      <w:r>
        <w:t xml:space="preserve">- о переустройстве и перепланировке помещений, входящих в состав общего имущества в многоквартирном доме,</w:t>
      </w:r>
    </w:p>
    <w:p>
      <w:pPr>
        <w:pStyle w:val="BodyText"/>
      </w:pPr>
      <w:r>
        <w:t xml:space="preserve">- об определении лиц, уполномоченных от имени собственников на представление документов на согласование переустройства и (или) перепланировки помещения, входящего в состав общего имущества в МКД.</w:t>
      </w:r>
    </w:p>
    <w:p>
      <w:pPr>
        <w:pStyle w:val="BodyText"/>
      </w:pPr>
      <w:r>
        <w:t xml:space="preserve">Введено требование о необходимости представления в орган местного самоуправления, осуществляющий согласование проведения переустройства или перепланировки, протокола общего собрания собственников помещений в МКД о согласии всех собственников на проведение переустройства и (или) перепланировки, если такие работы невозможны без присоединения к данному помещению части общего имущества в доме.</w:t>
      </w:r>
    </w:p>
    <w:p>
      <w:pPr>
        <w:pStyle w:val="BodyText"/>
      </w:pPr>
      <w:r>
        <w:t xml:space="preserve">Кроме того, орган государственного жилищного надзора, орган муниципального жилищного контроля наделяется полномочием по проведению внеплановой проверки при поступлении информации о фактах нарушения требований к порядку осуществления перепланировки и (или) переустройства помещений в многоквартирном доме.</w:t>
      </w:r>
    </w:p>
    <w:p>
      <w:pPr>
        <w:pStyle w:val="BodyText"/>
      </w:pPr>
      <w:r>
        <w:t xml:space="preserve">Корректируется норма о праве должностных лиц надзорных органов беспрепятственно по предъявлению служебного удостоверения и копии приказа данного органа о назначении проверки посещать помещения в многоквартирном доме и проводить его обследование. Теперь для этого требуется согласие не только собственников обследуемых помещений, но и нанимателей.</w:t>
      </w:r>
    </w:p>
    <w:p>
      <w:pPr>
        <w:pStyle w:val="BodyText"/>
      </w:pPr>
      <w:r>
        <w:t xml:space="preserve">Принятие данного Закона позволило закрепить ответственность лиц за самовольное осуществление переустройства и перепланировки любого (в том числе нежилого) помещения в МКД.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http://brateevo.mos.ru/helpful-information-for-residents-of-the-area/detail/7896801.html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896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896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2025-08-03T12:18:50Z</dcterms:created>
  <dcterms:modified xsi:type="dcterms:W3CDTF">2025-08-03T12:18:50Z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