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ae82a8e88a5ccd23eab613761b9427cbd704b5"/>
    <w:p>
      <w:pPr>
        <w:pStyle w:val="Heading3"/>
      </w:pPr>
      <w:r>
        <w:t xml:space="preserve">Публичной кадастровой картой пользоваться просто и удобно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t xml:space="preserve">При сделках с недвижимостью собственники, покупатели или арендаторы нередко сталкиваются с ситуацией, когда необходимо уточнить кадастровую стоимость объекта, его конфигурацию, площадь и другие характеристики. Самый простой и быстрый способ получить информацию об объектах недвижимости - воспользоваться сервисом официального сайта Росреестра «Публичная кадастровая карта».</w:t>
      </w:r>
    </w:p>
    <w:p>
      <w:pPr>
        <w:pStyle w:val="BodyText"/>
      </w:pPr>
      <w:r>
        <w:drawing>
          <wp:inline>
            <wp:extent cx="5334000" cy="26044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75/karta-kada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данным Кадастровой палаты по Москве в настоящее время в реестре недвижимости столицы содержатся сведения о более 6,5 млн. объектов капитального строительства и около 350 тыс. земельных участков.</w:t>
      </w:r>
    </w:p>
    <w:p>
      <w:pPr>
        <w:pStyle w:val="BodyText"/>
      </w:pPr>
      <w:r>
        <w:t xml:space="preserve">Публичная кадастровая карта – это официальный сервис Росреестра, содержащий информационно-справочные сведения Единого государственного реестра недвижимости обо всех учтённых объектах недвижимости.</w:t>
      </w:r>
    </w:p>
    <w:p>
      <w:pPr>
        <w:pStyle w:val="BodyText"/>
      </w:pPr>
      <w:r>
        <w:t xml:space="preserve">Данный электронный сервис Росреестра является бесплатным, с его помощью в режиме реального времени любой пользователь может получить актуальную информацию по объектам недвижимости. Сведения публичной кадастровой карты отображаются в графической и текстовой форме. Стоит отметить, что с помощью сервиса получить можно не всю интересующую информацию, так как некоторые сведения в соответствии с законом общедоступными не являются.</w:t>
      </w:r>
    </w:p>
    <w:p>
      <w:pPr>
        <w:pStyle w:val="BodyText"/>
      </w:pPr>
      <w:r>
        <w:t xml:space="preserve">Перейти на Публичную кадастровую карту можно, набрав в вашем интернет браузере ссылку:</w:t>
      </w:r>
      <w:r>
        <w:t xml:space="preserve"> </w:t>
      </w:r>
      <w:hyperlink r:id="rId23">
        <w:r>
          <w:rPr>
            <w:rStyle w:val="Hyperlink"/>
          </w:rPr>
          <w:t xml:space="preserve">https://pkk5.rosreestr.ru</w:t>
        </w:r>
      </w:hyperlink>
      <w:r>
        <w:t xml:space="preserve">. Далее в окно запроса необходимо ввести кадастровый номер или адрес интересующего объекта недвижимости, и на ваш запрос программа выдаст запрашиваемые сведения.</w:t>
      </w:r>
    </w:p>
    <w:p>
      <w:pPr>
        <w:pStyle w:val="BodyText"/>
      </w:pPr>
      <w:r>
        <w:t xml:space="preserve">В случае, если объект недвижимости поставлен на государственный кадастровый учет, его границы установлены в соответствии с законодательством, объект будет отображаться на публичной кадастровой карте графически.</w:t>
      </w:r>
    </w:p>
    <w:p>
      <w:pPr>
        <w:pStyle w:val="BodyText"/>
      </w:pPr>
      <w:r>
        <w:t xml:space="preserve">С помощью публичной кадастровой карты в режиме онлайн можно узнать: стоит ли объект недвижимости на кадастровом учете, сведения о кадастровой стоимости, категории земель, форму собственности, вид разрешенного использования, площадь и другое.</w:t>
      </w:r>
    </w:p>
    <w:p>
      <w:pPr>
        <w:pStyle w:val="BodyText"/>
      </w:pPr>
      <w:r>
        <w:t xml:space="preserve">Таким образом, доступ к информационному ресурсу позволяет оперативно, не выходя из дома или офиса, получить интересующую информацию по объектам недвижимости.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http://brateevo.mos.ru/helpful-information-for-residents-of-the-area/detail/7849964.html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7849964.html" TargetMode="External" /><Relationship Type="http://schemas.openxmlformats.org/officeDocument/2006/relationships/hyperlink" Id="rId23" Target="https://pkk5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7849964.html" TargetMode="External" /><Relationship Type="http://schemas.openxmlformats.org/officeDocument/2006/relationships/hyperlink" Id="rId23" Target="https://pkk5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2024-08-26T20:53:42Z</dcterms:created>
  <dcterms:modified xsi:type="dcterms:W3CDTF">2024-08-26T20:53:42Z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