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18f648b137ca60fff4299073a784ebad2dddf"/>
    <w:p>
      <w:pPr>
        <w:pStyle w:val="Heading3"/>
      </w:pPr>
      <w:r>
        <w:t xml:space="preserve">Н. Сергунина: более 150 московских библиотек подготовили новогодние программы для детей</w:t>
      </w:r>
    </w:p>
    <w:p>
      <w:pPr>
        <w:pStyle w:val="FirstParagraph"/>
      </w:pPr>
      <w:r>
        <w:t xml:space="preserve">20.12.2018</w:t>
      </w:r>
    </w:p>
    <w:p>
      <w:pPr>
        <w:pStyle w:val="BodyText"/>
      </w:pPr>
      <w:r>
        <w:rPr>
          <w:iCs/>
          <w:i/>
        </w:rPr>
        <w:t xml:space="preserve">Московские библиотеки подготовили для детей на зимние каникулы литературные представления. Со 2 по 6 января в 158 городских читальнях будут идти праздничные интерактивные программы, в 22 из них проведут 46 новогодних елок. Все мероприятия абсолютно бесплатные. Их основная тема – сказки А.С. Пушкина и басни И.А. Крылова. Юбилеи обоих писателей будут отмечаться в наступающем 2019 году. </w:t>
      </w:r>
    </w:p>
    <w:p>
      <w:pPr>
        <w:pStyle w:val="BodyText"/>
      </w:pPr>
      <w:r>
        <w:t xml:space="preserve">«Новогодние программы в столичных библиотеках проводятся уже в третий раз. Год назад на них побывали более 42 тысяч детей с родителями. Приглашая москвичей на праздничные представления, мы хотим напомнить, что библиотеки – это не только читальные залы, где всегда должно быть тихо. Они закладывают основу всестороннего развития ребенка, в том числе в такой игровой форме», – отметила заместитель Мэра Москвы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</w:t>
      </w:r>
    </w:p>
    <w:p>
      <w:pPr>
        <w:pStyle w:val="BodyText"/>
      </w:pPr>
      <w:r>
        <w:t xml:space="preserve">Одной из главных площадок новогодних литературных программ станет Библиотека-читальня им. А.С. Пушкина (ул. Спартаковская, д. 9, стр. 1): Например, 5 января сам Александр Сергеевич вместе с супругой Натальей Гончаровой проведет в ней театрализованную экскурсию по своим сказкам: «Сказке о Золотом петушке», «Сказке о рыбаке и рыбке», «Сказке о царе Салтане» и других.</w:t>
      </w:r>
    </w:p>
    <w:p>
      <w:pPr>
        <w:pStyle w:val="BodyText"/>
      </w:pPr>
      <w:r>
        <w:t xml:space="preserve">2 и 5 января в Библиотеке № 193 (ул. Грина, д. 11) ребята увидят моноспектакль по мотивам «Сказки о мертвой царевне и о семи богатырях» в исполнении актрисы Государственного академического Малого театра Варвары Андреевой.</w:t>
      </w:r>
    </w:p>
    <w:p>
      <w:pPr>
        <w:pStyle w:val="BodyText"/>
      </w:pPr>
      <w:r>
        <w:t xml:space="preserve">Произведения И.А. Крылова станут темой мастер-классов и викторин, которые пройдут 5 января в Центральной детской библиотеке № 66 (ул. Северодвинская, д. 11, корп. 2). В частности, дети познакомятся с героями басен «Ворона и Лисица», «Волк и ягненок», «Кот и повар».</w:t>
      </w:r>
    </w:p>
    <w:p>
      <w:pPr>
        <w:pStyle w:val="BodyText"/>
      </w:pPr>
      <w:r>
        <w:t xml:space="preserve">Также в московских читальнях маленьким гостям предстоит вызволить Снегурочку из лап злого волшебника Черномора и встретиться со многими другими сказочными героями. А еще их ждут конкурсы, загадки, хороводы, песни и не только.</w:t>
      </w:r>
    </w:p>
    <w:p>
      <w:pPr>
        <w:pStyle w:val="BodyText"/>
      </w:pPr>
      <w:r>
        <w:t xml:space="preserve">В каждом округе столицы состоится не менее двух новогодних елок, а в каждом районе пройдет минимум одно интерактивное представление (раус-программа). Ознакомиться с расписанием и зарегистрироваться для посещения новогодней елки можно на порталах</w:t>
      </w:r>
      <w:r>
        <w:t xml:space="preserve"> </w:t>
      </w:r>
      <w:r>
        <w:rPr>
          <w:iCs/>
          <w:i/>
        </w:rPr>
        <w:t xml:space="preserve">mos.ru</w:t>
      </w:r>
      <w:r>
        <w:t xml:space="preserve"> </w:t>
      </w:r>
      <w:r>
        <w:t xml:space="preserve">и</w:t>
      </w:r>
      <w:r>
        <w:t xml:space="preserve"> </w:t>
      </w:r>
      <w:r>
        <w:rPr>
          <w:iCs/>
          <w:i/>
        </w:rPr>
        <w:t xml:space="preserve">bibliogorod.ru</w:t>
      </w:r>
      <w:r>
        <w:t xml:space="preserve">. Участие в раус-программах регистрации не требует.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http://brateevo.mos.ru/helpful-information-for-residents-of-the-area/detail/7779089.html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779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779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2024-04-16T09:55:40Z</dcterms:created>
  <dcterms:modified xsi:type="dcterms:W3CDTF">2024-04-16T09:55:40Z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